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EE" w:rsidRPr="003837EE" w:rsidRDefault="00276CFC" w:rsidP="003837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D52F42"/>
          <w:lang w:eastAsia="el-GR"/>
        </w:rPr>
      </w:pPr>
      <w:r w:rsidRPr="00276CFC">
        <w:rPr>
          <w:rFonts w:ascii="Arial" w:eastAsia="Times New Roman" w:hAnsi="Arial" w:cs="Arial"/>
          <w:b/>
          <w:bCs/>
          <w:caps/>
          <w:lang w:eastAsia="el-GR"/>
        </w:rPr>
        <w:t>ΘΕΜΑ :</w:t>
      </w:r>
      <w:r w:rsidRPr="00276CFC">
        <w:rPr>
          <w:rFonts w:ascii="Arial" w:eastAsia="Times New Roman" w:hAnsi="Arial" w:cs="Arial"/>
          <w:b/>
          <w:bCs/>
          <w:caps/>
          <w:u w:val="single"/>
          <w:lang w:eastAsia="el-GR"/>
        </w:rPr>
        <w:t xml:space="preserve"> </w:t>
      </w:r>
      <w:r w:rsidR="003837EE" w:rsidRPr="003837EE">
        <w:rPr>
          <w:rFonts w:ascii="Arial" w:eastAsia="Times New Roman" w:hAnsi="Arial" w:cs="Arial"/>
          <w:b/>
          <w:bCs/>
          <w:caps/>
          <w:color w:val="D52F42"/>
          <w:u w:val="single"/>
          <w:lang w:eastAsia="el-GR"/>
        </w:rPr>
        <w:t>ΤΡΟΠΟΠΟΙΗΣΗ ΛΕΙΤΟΥ</w:t>
      </w:r>
      <w:r w:rsidR="003837EE">
        <w:rPr>
          <w:rFonts w:ascii="Arial" w:eastAsia="Times New Roman" w:hAnsi="Arial" w:cs="Arial"/>
          <w:b/>
          <w:bCs/>
          <w:caps/>
          <w:color w:val="D52F42"/>
          <w:u w:val="single"/>
          <w:lang w:eastAsia="el-GR"/>
        </w:rPr>
        <w:t>ΡΓΙΑΣ βιβλιοθηκης θεατρικων σπουδων</w:t>
      </w:r>
    </w:p>
    <w:p w:rsidR="00276CFC" w:rsidRDefault="00276CFC" w:rsidP="003837EE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999999"/>
          <w:sz w:val="24"/>
          <w:szCs w:val="24"/>
          <w:lang w:eastAsia="el-GR"/>
        </w:rPr>
      </w:pPr>
      <w:bookmarkStart w:id="0" w:name="_GoBack"/>
      <w:bookmarkEnd w:id="0"/>
    </w:p>
    <w:p w:rsidR="003837EE" w:rsidRPr="003837EE" w:rsidRDefault="003837EE" w:rsidP="00383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el-GR"/>
        </w:rPr>
      </w:pPr>
      <w:r w:rsidRPr="003837EE">
        <w:rPr>
          <w:rFonts w:ascii="Arial" w:eastAsia="Times New Roman" w:hAnsi="Arial" w:cs="Arial"/>
          <w:b/>
          <w:caps/>
          <w:sz w:val="24"/>
          <w:szCs w:val="24"/>
          <w:lang w:eastAsia="el-GR"/>
        </w:rPr>
        <w:t>02/06/2020</w:t>
      </w:r>
    </w:p>
    <w:p w:rsidR="003837EE" w:rsidRDefault="003837EE" w:rsidP="003837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</w:pPr>
    </w:p>
    <w:p w:rsidR="003837EE" w:rsidRPr="00581B26" w:rsidRDefault="003837EE" w:rsidP="00581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</w:pPr>
      <w:r w:rsidRPr="003837EE"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  <w:t>Τροποπ</w:t>
      </w:r>
      <w:r w:rsidRPr="00581B26"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  <w:t>οίηση λειτουργίας</w:t>
      </w:r>
      <w:r w:rsidRPr="003837EE"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  <w:t xml:space="preserve"> Βιβλιοθήκης</w:t>
      </w:r>
      <w:r w:rsidRPr="00581B26">
        <w:rPr>
          <w:rFonts w:ascii="Arial" w:eastAsia="Times New Roman" w:hAnsi="Arial" w:cs="Arial"/>
          <w:b/>
          <w:bCs/>
          <w:color w:val="333333"/>
          <w:sz w:val="28"/>
          <w:szCs w:val="28"/>
          <w:lang w:eastAsia="el-GR"/>
        </w:rPr>
        <w:t xml:space="preserve"> Θεατρικών Σπουδών</w:t>
      </w:r>
    </w:p>
    <w:p w:rsidR="003837EE" w:rsidRPr="003837EE" w:rsidRDefault="003837EE" w:rsidP="00581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el-GR"/>
        </w:rPr>
      </w:pPr>
    </w:p>
    <w:p w:rsidR="00B11DF6" w:rsidRPr="00581B26" w:rsidRDefault="003837EE" w:rsidP="00581B26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581B26">
        <w:rPr>
          <w:rFonts w:ascii="Arial" w:hAnsi="Arial" w:cs="Arial"/>
          <w:color w:val="333333"/>
          <w:shd w:val="clear" w:color="auto" w:fill="FFFFFF"/>
        </w:rPr>
        <w:t>Αγαπητοί χρήστε</w:t>
      </w:r>
      <w:r w:rsidRPr="00581B26">
        <w:rPr>
          <w:rFonts w:ascii="Arial" w:hAnsi="Arial" w:cs="Arial"/>
          <w:color w:val="333333"/>
          <w:shd w:val="clear" w:color="auto" w:fill="FFFFFF"/>
        </w:rPr>
        <w:t>ς της Βιβλιοθήκης Θεατρικών Σπουδών</w:t>
      </w:r>
      <w:r w:rsidRPr="00581B26">
        <w:rPr>
          <w:rFonts w:ascii="Arial" w:hAnsi="Arial" w:cs="Arial"/>
          <w:color w:val="333333"/>
          <w:shd w:val="clear" w:color="auto" w:fill="FFFFFF"/>
        </w:rPr>
        <w:t>,</w:t>
      </w:r>
    </w:p>
    <w:p w:rsidR="003837EE" w:rsidRPr="00581B26" w:rsidRDefault="003837EE" w:rsidP="00581B26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3837EE" w:rsidRPr="00581B26" w:rsidRDefault="003837EE" w:rsidP="00581B26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581B26">
        <w:rPr>
          <w:rFonts w:ascii="Arial" w:hAnsi="Arial" w:cs="Arial"/>
          <w:color w:val="333333"/>
          <w:shd w:val="clear" w:color="auto" w:fill="FFFFFF"/>
        </w:rPr>
        <w:t xml:space="preserve">Κατόπιν της υπ. </w:t>
      </w:r>
      <w:proofErr w:type="spellStart"/>
      <w:r w:rsidRPr="00581B26">
        <w:rPr>
          <w:rFonts w:ascii="Arial" w:hAnsi="Arial" w:cs="Arial"/>
          <w:color w:val="333333"/>
          <w:shd w:val="clear" w:color="auto" w:fill="FFFFFF"/>
        </w:rPr>
        <w:t>Αριθμ</w:t>
      </w:r>
      <w:proofErr w:type="spellEnd"/>
      <w:r w:rsidRPr="00581B26">
        <w:rPr>
          <w:rFonts w:ascii="Arial" w:hAnsi="Arial" w:cs="Arial"/>
          <w:color w:val="333333"/>
          <w:shd w:val="clear" w:color="auto" w:fill="FFFFFF"/>
        </w:rPr>
        <w:t>. Δ1α/ΓΠ.οικ33457 (ΦΕΚ 2038/30/05/2020) απόφασης και με βάση τη σχετική εισήγηση της Διεύθυνσης της ΒΚΠ προς την Εφορεία της ΒΚΠ και τις Πρυτανικές Αρχές (η οποία βασίζεται στην πρόταση επαναλειτουργίας του ΣΕΑΒ), η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 Βιβλιοθήκη του Τμήματος Θεατρικών Σπουδών του Πανεπιστημίου Πατρών, 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προχωρά σε τροποποίηση της λειτουργίας της αποκλειστικά για την εξυπηρέτηση αιτημάτων δανεισμού και επιστροφών, </w:t>
      </w:r>
      <w:r w:rsidR="00581B26">
        <w:rPr>
          <w:rFonts w:ascii="Arial" w:hAnsi="Arial" w:cs="Arial"/>
          <w:color w:val="333333"/>
          <w:shd w:val="clear" w:color="auto" w:fill="FFFFFF"/>
        </w:rPr>
        <w:t>με περιορισμένο ωράριο (10:00-13:3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0). </w:t>
      </w:r>
    </w:p>
    <w:p w:rsidR="003837EE" w:rsidRPr="00581B26" w:rsidRDefault="003837EE" w:rsidP="00581B26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581B26">
        <w:rPr>
          <w:rFonts w:ascii="Arial" w:hAnsi="Arial" w:cs="Arial"/>
          <w:color w:val="333333"/>
          <w:shd w:val="clear" w:color="auto" w:fill="FFFFFF"/>
        </w:rPr>
        <w:t>Για να μπορέσετε να δανειστείτε βιβλία στο ειδικό καθεστώς λειτουργίας λόγω COVID-19 χρειάζεται να συμπληρώσετε την ειδικά διαμορφωμένη φόρμα αιτήματος δανεισμού, ακολουθώντας τις αναλυτικές οδηγίες που βρίσκονται στον σύνδεσμο της </w:t>
      </w:r>
      <w:hyperlink r:id="rId4" w:history="1">
        <w:r w:rsidRPr="00581B26">
          <w:rPr>
            <w:rStyle w:val="-"/>
            <w:rFonts w:ascii="Arial" w:hAnsi="Arial" w:cs="Arial"/>
            <w:color w:val="0070C0"/>
          </w:rPr>
          <w:t>https://library.upatras.gr/news/covid</w:t>
        </w:r>
      </w:hyperlink>
      <w:r w:rsidRPr="00581B26">
        <w:rPr>
          <w:rFonts w:ascii="Arial" w:hAnsi="Arial" w:cs="Arial"/>
          <w:color w:val="0070C0"/>
          <w:shd w:val="clear" w:color="auto" w:fill="FFFFFF"/>
        </w:rPr>
        <w:t>. </w:t>
      </w:r>
      <w:r w:rsidRPr="00581B26">
        <w:rPr>
          <w:rFonts w:ascii="Arial" w:hAnsi="Arial" w:cs="Arial"/>
          <w:b/>
          <w:color w:val="333333"/>
          <w:shd w:val="clear" w:color="auto" w:fill="FFFFFF"/>
        </w:rPr>
        <w:t>Θα</w:t>
      </w:r>
      <w:r w:rsidR="00581B26">
        <w:rPr>
          <w:rFonts w:ascii="Arial" w:hAnsi="Arial" w:cs="Arial"/>
          <w:b/>
          <w:color w:val="333333"/>
          <w:shd w:val="clear" w:color="auto" w:fill="FFFFFF"/>
        </w:rPr>
        <w:t xml:space="preserve"> πρέπει </w:t>
      </w:r>
      <w:r w:rsidRPr="00581B26">
        <w:rPr>
          <w:rFonts w:ascii="Arial" w:hAnsi="Arial" w:cs="Arial"/>
          <w:b/>
          <w:color w:val="333333"/>
          <w:shd w:val="clear" w:color="auto" w:fill="FFFFFF"/>
        </w:rPr>
        <w:t xml:space="preserve">να έχετε κάνει από νωρίτερα την αναζήτηση των βιβλίων </w:t>
      </w:r>
      <w:r w:rsidRPr="00581B26">
        <w:rPr>
          <w:rFonts w:ascii="Arial" w:hAnsi="Arial" w:cs="Arial"/>
          <w:color w:val="333333"/>
          <w:shd w:val="clear" w:color="auto" w:fill="FFFFFF"/>
        </w:rPr>
        <w:t>που επιθυμείτε μέσω του </w:t>
      </w:r>
      <w:hyperlink r:id="rId5" w:history="1">
        <w:r w:rsidRPr="00581B26">
          <w:rPr>
            <w:rStyle w:val="-"/>
            <w:rFonts w:ascii="Arial" w:hAnsi="Arial" w:cs="Arial"/>
            <w:color w:val="0070C0"/>
            <w:bdr w:val="none" w:sz="0" w:space="0" w:color="auto" w:frame="1"/>
            <w:shd w:val="clear" w:color="auto" w:fill="FFFFFF"/>
          </w:rPr>
          <w:t>καταλόγου μας «Νηρέας»</w:t>
        </w:r>
      </w:hyperlink>
      <w:r w:rsidRPr="00581B26">
        <w:rPr>
          <w:rFonts w:ascii="Arial" w:hAnsi="Arial" w:cs="Arial"/>
          <w:color w:val="333333"/>
          <w:shd w:val="clear" w:color="auto" w:fill="FFFFFF"/>
        </w:rPr>
        <w:t xml:space="preserve">, ο οποίος είναι </w:t>
      </w:r>
      <w:proofErr w:type="spellStart"/>
      <w:r w:rsidRPr="00581B26">
        <w:rPr>
          <w:rFonts w:ascii="Arial" w:hAnsi="Arial" w:cs="Arial"/>
          <w:color w:val="333333"/>
          <w:shd w:val="clear" w:color="auto" w:fill="FFFFFF"/>
        </w:rPr>
        <w:t>προσβάσιμος</w:t>
      </w:r>
      <w:proofErr w:type="spellEnd"/>
      <w:r w:rsidRPr="00581B26">
        <w:rPr>
          <w:rFonts w:ascii="Arial" w:hAnsi="Arial" w:cs="Arial"/>
          <w:color w:val="333333"/>
          <w:shd w:val="clear" w:color="auto" w:fill="FFFFFF"/>
        </w:rPr>
        <w:t xml:space="preserve"> σε 24ώρη βάση, 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και να </w:t>
      </w:r>
      <w:r w:rsidR="00581B26">
        <w:rPr>
          <w:rFonts w:ascii="Arial" w:hAnsi="Arial" w:cs="Arial"/>
          <w:color w:val="333333"/>
          <w:shd w:val="clear" w:color="auto" w:fill="FFFFFF"/>
        </w:rPr>
        <w:t>έχετε κάνει κράτηση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 στο όνομά σας. 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E1B37">
        <w:rPr>
          <w:rFonts w:ascii="Arial" w:hAnsi="Arial" w:cs="Arial"/>
          <w:color w:val="333333"/>
          <w:shd w:val="clear" w:color="auto" w:fill="FFFFFF"/>
        </w:rPr>
        <w:t>Στη συνέχεια, α</w:t>
      </w:r>
      <w:r w:rsidRPr="00581B26">
        <w:rPr>
          <w:rFonts w:ascii="Arial" w:hAnsi="Arial" w:cs="Arial"/>
          <w:color w:val="333333"/>
          <w:shd w:val="clear" w:color="auto" w:fill="FFFFFF"/>
        </w:rPr>
        <w:t>φού ει</w:t>
      </w:r>
      <w:r w:rsidRPr="00581B26">
        <w:rPr>
          <w:rFonts w:ascii="Arial" w:hAnsi="Arial" w:cs="Arial"/>
          <w:color w:val="333333"/>
          <w:shd w:val="clear" w:color="auto" w:fill="FFFFFF"/>
        </w:rPr>
        <w:t>δοποιηθείτε από την υπάλληλο της Βιβλιοθήκης</w:t>
      </w:r>
      <w:r w:rsidRPr="00581B26">
        <w:rPr>
          <w:rFonts w:ascii="Arial" w:hAnsi="Arial" w:cs="Arial"/>
          <w:color w:val="333333"/>
          <w:shd w:val="clear" w:color="auto" w:fill="FFFFFF"/>
        </w:rPr>
        <w:t>, τότε θα μπορείτε είτε να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 προσέρχεστε στην </w:t>
      </w:r>
      <w:r w:rsidRPr="00581B26">
        <w:rPr>
          <w:rFonts w:ascii="Arial" w:hAnsi="Arial" w:cs="Arial"/>
          <w:color w:val="333333"/>
          <w:shd w:val="clear" w:color="auto" w:fill="FFFFFF"/>
        </w:rPr>
        <w:t>Βιβλιοθήκη και να τα παραλαμβάνετε (με</w:t>
      </w:r>
      <w:r w:rsidR="00FE1B37">
        <w:rPr>
          <w:rFonts w:ascii="Arial" w:hAnsi="Arial" w:cs="Arial"/>
          <w:color w:val="333333"/>
          <w:shd w:val="clear" w:color="auto" w:fill="FFFFFF"/>
        </w:rPr>
        <w:t xml:space="preserve"> ραντεβού).</w:t>
      </w:r>
    </w:p>
    <w:p w:rsidR="00932D1F" w:rsidRPr="00581B26" w:rsidRDefault="00932D1F" w:rsidP="00581B26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581B26">
        <w:rPr>
          <w:rFonts w:ascii="Arial" w:hAnsi="Arial" w:cs="Arial"/>
          <w:b/>
          <w:bCs/>
          <w:color w:val="333333"/>
          <w:shd w:val="clear" w:color="auto" w:fill="FFFFFF"/>
        </w:rPr>
        <w:t xml:space="preserve">Επισημαίνεται ότι δεν επιτρέπεται η παραμονή των χρηστών </w:t>
      </w:r>
      <w:r w:rsidRPr="00581B26">
        <w:rPr>
          <w:rFonts w:ascii="Arial" w:hAnsi="Arial" w:cs="Arial"/>
          <w:b/>
          <w:bCs/>
          <w:color w:val="333333"/>
          <w:shd w:val="clear" w:color="auto" w:fill="FFFFFF"/>
        </w:rPr>
        <w:t xml:space="preserve">στην Βιβλιοθήκη </w:t>
      </w:r>
      <w:r w:rsidRPr="00581B26">
        <w:rPr>
          <w:rFonts w:ascii="Arial" w:hAnsi="Arial" w:cs="Arial"/>
          <w:b/>
          <w:bCs/>
          <w:color w:val="333333"/>
          <w:shd w:val="clear" w:color="auto" w:fill="FFFFFF"/>
        </w:rPr>
        <w:t>και η χρήση του αναγνωστηρίου, παρά μόνο η επίσκεψή τους έως τον χώρο εισόδου για τον δανεισμό ή την επιστροφή υλικού</w:t>
      </w:r>
      <w:r w:rsidRPr="00581B26">
        <w:rPr>
          <w:rFonts w:ascii="Arial" w:hAnsi="Arial" w:cs="Arial"/>
          <w:b/>
          <w:bCs/>
          <w:color w:val="333333"/>
          <w:shd w:val="clear" w:color="auto" w:fill="FFFFFF"/>
        </w:rPr>
        <w:t xml:space="preserve"> και κατόπιν τηλεφωνικού ραντεβού!</w:t>
      </w:r>
    </w:p>
    <w:p w:rsidR="00932D1F" w:rsidRDefault="00932D1F" w:rsidP="00581B26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581B2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81B26">
        <w:rPr>
          <w:rFonts w:ascii="Arial" w:hAnsi="Arial" w:cs="Arial"/>
          <w:color w:val="333333"/>
          <w:shd w:val="clear" w:color="auto" w:fill="FFFFFF"/>
        </w:rPr>
        <w:t>Υπ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ενθυμίζεται πως με βάση τους κανόνες δανεισμού της </w:t>
      </w:r>
      <w:r w:rsidRPr="00581B26">
        <w:rPr>
          <w:rFonts w:ascii="Arial" w:hAnsi="Arial" w:cs="Arial"/>
          <w:color w:val="333333"/>
          <w:shd w:val="clear" w:color="auto" w:fill="FFFFFF"/>
        </w:rPr>
        <w:t>Βιβλιοθήκης</w:t>
      </w:r>
      <w:r w:rsidRPr="00581B26">
        <w:rPr>
          <w:rFonts w:ascii="Arial" w:hAnsi="Arial" w:cs="Arial"/>
          <w:color w:val="333333"/>
          <w:shd w:val="clear" w:color="auto" w:fill="FFFFFF"/>
        </w:rPr>
        <w:t xml:space="preserve"> Θεατρικών Σπουδών, οι διάφορες κατηγορίες χρηστών της Βιβλιοθήκης μας μπορούν να δανειστούν τον ανάλογο αριθμό βιβλίων. </w:t>
      </w:r>
      <w:r w:rsidRPr="00581B26">
        <w:rPr>
          <w:rFonts w:ascii="Arial" w:hAnsi="Arial" w:cs="Arial"/>
          <w:color w:val="333333"/>
          <w:shd w:val="clear" w:color="auto" w:fill="FFFFFF"/>
        </w:rPr>
        <w:t>Στον αριθμό αυτό δεν συμπεριλαμβάνονται και τα τεκμήρια που ο χρήστης έχει ήδη δανειστεί από άλλες βιβλιοθήκες του Πανεπιστημίου και δεν έχει επιστρέψει. Λεξικά, εγκυκλοπαίδειες, ερευνητικές και διπλωματικές εργασίες, καθώς και περιοδικά δεν δανείζονται.</w:t>
      </w:r>
    </w:p>
    <w:p w:rsidR="00581B26" w:rsidRDefault="00581B26" w:rsidP="00581B26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581B26" w:rsidRPr="00581B26" w:rsidRDefault="00581B26" w:rsidP="00581B2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Εκ μέρους της Βιβλιοθήκης Θεατρικών Σπουδών</w:t>
      </w:r>
    </w:p>
    <w:sectPr w:rsidR="00581B26" w:rsidRPr="00581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62"/>
    <w:rsid w:val="00276CFC"/>
    <w:rsid w:val="003837EE"/>
    <w:rsid w:val="00581B26"/>
    <w:rsid w:val="00932D1F"/>
    <w:rsid w:val="00B11DF6"/>
    <w:rsid w:val="00BB5962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2CAB"/>
  <w15:chartTrackingRefBased/>
  <w15:docId w15:val="{805D1BC4-F617-455F-8FCB-3786621C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83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reus.lis.upatras.gr/" TargetMode="External"/><Relationship Id="rId4" Type="http://schemas.openxmlformats.org/officeDocument/2006/relationships/hyperlink" Target="https://library.upatras.gr/news/covi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</dc:creator>
  <cp:keywords/>
  <dc:description/>
  <cp:lastModifiedBy>Δώρα</cp:lastModifiedBy>
  <cp:revision>3</cp:revision>
  <dcterms:created xsi:type="dcterms:W3CDTF">2020-06-02T10:39:00Z</dcterms:created>
  <dcterms:modified xsi:type="dcterms:W3CDTF">2020-06-02T10:41:00Z</dcterms:modified>
</cp:coreProperties>
</file>