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:rsidTr="003A7AE6">
        <w:trPr>
          <w:trHeight w:val="283"/>
        </w:trPr>
        <w:tc>
          <w:tcPr>
            <w:tcW w:w="3828" w:type="dxa"/>
          </w:tcPr>
          <w:p w:rsidR="003A7AE6" w:rsidRPr="003A7AE6" w:rsidRDefault="003A7AE6" w:rsidP="003A7AE6">
            <w:pPr>
              <w:pStyle w:val="1"/>
              <w:spacing w:line="36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A7AE6">
        <w:trPr>
          <w:trHeight w:val="283"/>
        </w:trPr>
        <w:tc>
          <w:tcPr>
            <w:tcW w:w="3828" w:type="dxa"/>
          </w:tcPr>
          <w:p w:rsidR="003A7AE6" w:rsidRPr="0037420A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3A7AE6">
              <w:rPr>
                <w:rFonts w:ascii="Arial Narrow" w:hAnsi="Arial Narrow"/>
                <w:sz w:val="24"/>
                <w:szCs w:val="24"/>
              </w:rPr>
              <w:t>Τηλ</w:t>
            </w:r>
            <w:proofErr w:type="spellEnd"/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.: 2610 96</w:t>
            </w:r>
            <w:r w:rsidR="00646E42" w:rsidRPr="0037420A">
              <w:rPr>
                <w:rFonts w:ascii="Arial Narrow" w:hAnsi="Arial Narrow"/>
                <w:sz w:val="24"/>
                <w:szCs w:val="24"/>
                <w:lang w:val="en-US"/>
              </w:rPr>
              <w:t>2906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, 96</w:t>
            </w:r>
            <w:r w:rsidR="00646E42" w:rsidRPr="0037420A">
              <w:rPr>
                <w:rFonts w:ascii="Arial Narrow" w:hAnsi="Arial Narrow"/>
                <w:sz w:val="24"/>
                <w:szCs w:val="24"/>
                <w:lang w:val="en-US"/>
              </w:rPr>
              <w:t>2908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E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Pr="003A7AE6">
              <w:rPr>
                <w:rFonts w:ascii="Arial Narrow" w:hAnsi="Arial Narrow"/>
                <w:sz w:val="24"/>
                <w:szCs w:val="24"/>
                <w:lang w:val="fr-FR"/>
              </w:rPr>
              <w:t>mail</w:t>
            </w:r>
            <w:r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r w:rsidR="003F6597">
              <w:fldChar w:fldCharType="begin"/>
            </w:r>
            <w:r w:rsidR="003F6597" w:rsidRPr="00B96D01">
              <w:rPr>
                <w:lang w:val="en-US"/>
              </w:rPr>
              <w:instrText xml:space="preserve"> HYPERLINK "mailto:theatrical-studies@upatras.gr" </w:instrText>
            </w:r>
            <w:r w:rsidR="003F6597">
              <w:fldChar w:fldCharType="separate"/>
            </w:r>
            <w:r w:rsidRPr="003A7AE6">
              <w:rPr>
                <w:rStyle w:val="-"/>
                <w:rFonts w:ascii="Arial Narrow" w:hAnsi="Arial Narrow"/>
                <w:sz w:val="24"/>
                <w:szCs w:val="24"/>
                <w:lang w:val="en-US"/>
              </w:rPr>
              <w:t>theatrical-studies@upatras.gr</w:t>
            </w:r>
            <w:r w:rsidR="003F6597">
              <w:rPr>
                <w:rStyle w:val="-"/>
                <w:rFonts w:ascii="Arial Narrow" w:hAnsi="Arial Narrow"/>
                <w:sz w:val="24"/>
                <w:szCs w:val="24"/>
                <w:lang w:val="en-US"/>
              </w:rPr>
              <w:fldChar w:fldCharType="end"/>
            </w:r>
          </w:p>
          <w:p w:rsid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056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BA1C8B" w:rsidRPr="00BE5C7D">
                <w:rPr>
                  <w:rStyle w:val="-"/>
                  <w:rFonts w:ascii="Arial Narrow" w:hAnsi="Arial Narrow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:rsidR="00BA1C8B" w:rsidRPr="003A7AE6" w:rsidRDefault="00BA1C8B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1C16F7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F7" w:rsidRPr="00CB66C6" w:rsidRDefault="001C16F7" w:rsidP="001C16F7">
      <w:pPr>
        <w:snapToGrid w:val="0"/>
        <w:spacing w:after="29" w:line="240" w:lineRule="auto"/>
        <w:rPr>
          <w:rFonts w:ascii="Arial Narrow" w:hAnsi="Arial Narrow"/>
        </w:rPr>
      </w:pPr>
      <w:r w:rsidRPr="00CB66C6">
        <w:rPr>
          <w:rFonts w:ascii="Arial Narrow" w:hAnsi="Arial Narrow" w:cs="Cf Garamond"/>
        </w:rPr>
        <w:t>ΠΡΟΓΡΑΜΜΑ ΜΕΤΑΠΤΥΧΙΑΚΩΝ ΣΠΟΥΔΩΝ</w:t>
      </w:r>
    </w:p>
    <w:p w:rsidR="003A7AE6" w:rsidRPr="000B217F" w:rsidRDefault="001C16F7" w:rsidP="001C16F7">
      <w:pPr>
        <w:rPr>
          <w:rFonts w:ascii="Arial Narrow" w:hAnsi="Arial Narrow"/>
        </w:rPr>
      </w:pPr>
      <w:r w:rsidRPr="00CB66C6">
        <w:rPr>
          <w:rFonts w:ascii="Arial Narrow" w:hAnsi="Arial Narrow" w:cs="Cf Garamond"/>
        </w:rPr>
        <w:t>«</w:t>
      </w:r>
      <w:r w:rsidR="00646E42">
        <w:rPr>
          <w:rFonts w:ascii="Arial Narrow" w:hAnsi="Arial Narrow" w:cs="Cf Garamond"/>
        </w:rPr>
        <w:t xml:space="preserve">ΤΟ </w:t>
      </w:r>
      <w:r w:rsidRPr="00CB66C6">
        <w:rPr>
          <w:rFonts w:ascii="Arial Narrow" w:hAnsi="Arial Narrow" w:cs="Cf Garamond"/>
        </w:rPr>
        <w:t>ΑΡΧΑΙΟ ΕΛΛΗΝΙΚΟ ΘΕΑΤΡΟ</w:t>
      </w:r>
      <w:r w:rsidR="00646E42">
        <w:rPr>
          <w:rFonts w:ascii="Arial Narrow" w:hAnsi="Arial Narrow" w:cs="Cf Garamond"/>
        </w:rPr>
        <w:t xml:space="preserve"> ΚΑΙ Η ΠΡΟΣΛΗΨΗ ΤΟΥ</w:t>
      </w:r>
      <w:r w:rsidRPr="00CB66C6">
        <w:rPr>
          <w:rFonts w:ascii="Arial Narrow" w:hAnsi="Arial Narrow" w:cs="Cf Garamond"/>
        </w:rPr>
        <w:t>»</w:t>
      </w:r>
    </w:p>
    <w:tbl>
      <w:tblPr>
        <w:tblW w:w="3249" w:type="dxa"/>
        <w:tblInd w:w="5566" w:type="dxa"/>
        <w:tblLook w:val="0000" w:firstRow="0" w:lastRow="0" w:firstColumn="0" w:lastColumn="0" w:noHBand="0" w:noVBand="0"/>
      </w:tblPr>
      <w:tblGrid>
        <w:gridCol w:w="3249"/>
      </w:tblGrid>
      <w:tr w:rsidR="00BA1C8B" w:rsidTr="00BA1C8B">
        <w:trPr>
          <w:trHeight w:val="691"/>
        </w:trPr>
        <w:tc>
          <w:tcPr>
            <w:tcW w:w="3249" w:type="dxa"/>
          </w:tcPr>
          <w:p w:rsidR="00BA1C8B" w:rsidRPr="00BA1C8B" w:rsidRDefault="00BA1C8B" w:rsidP="00CC5C31">
            <w:pPr>
              <w:spacing w:after="0"/>
            </w:pPr>
          </w:p>
        </w:tc>
      </w:tr>
    </w:tbl>
    <w:p w:rsidR="001D21C6" w:rsidRPr="00B96D01" w:rsidRDefault="001D21C6" w:rsidP="00692B28">
      <w:pPr>
        <w:spacing w:after="0" w:line="240" w:lineRule="auto"/>
        <w:ind w:right="-692"/>
        <w:rPr>
          <w:rFonts w:ascii="Arial" w:hAnsi="Arial" w:cs="Arial"/>
        </w:rPr>
      </w:pPr>
    </w:p>
    <w:p w:rsidR="00EE1CFA" w:rsidRDefault="00EE1CFA" w:rsidP="001C16F7">
      <w:pPr>
        <w:spacing w:after="240" w:line="280" w:lineRule="exact"/>
        <w:jc w:val="center"/>
        <w:rPr>
          <w:rFonts w:ascii="GFS Elpis" w:hAnsi="GFS Elpis" w:cs="GFS Elpis"/>
          <w:b/>
          <w:spacing w:val="60"/>
          <w:sz w:val="26"/>
          <w:szCs w:val="26"/>
        </w:rPr>
      </w:pPr>
      <w:r>
        <w:rPr>
          <w:rFonts w:ascii="GFS Elpis" w:hAnsi="GFS Elpis" w:cs="GFS Elpis"/>
          <w:b/>
          <w:spacing w:val="60"/>
          <w:sz w:val="26"/>
          <w:szCs w:val="26"/>
        </w:rPr>
        <w:t xml:space="preserve"> </w:t>
      </w:r>
    </w:p>
    <w:p w:rsidR="001C16F7" w:rsidRDefault="001C16F7" w:rsidP="001C16F7">
      <w:pPr>
        <w:spacing w:after="240" w:line="280" w:lineRule="exact"/>
        <w:jc w:val="center"/>
      </w:pPr>
      <w:r>
        <w:rPr>
          <w:rFonts w:ascii="GFS Elpis" w:hAnsi="GFS Elpis" w:cs="GFS Elpis"/>
          <w:b/>
          <w:spacing w:val="60"/>
          <w:sz w:val="26"/>
          <w:szCs w:val="26"/>
        </w:rPr>
        <w:t>ΑΝΑΚΟΙΝΩΣΗ</w:t>
      </w:r>
    </w:p>
    <w:p w:rsidR="00D5552A" w:rsidRDefault="00D5552A" w:rsidP="00D5552A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Ενημερώνονται οι υποψήφιοι ότι η εξέταση στην ξένη γλώσσα (μόνον για όσους δεν διαθέτουν τους απαιτούμενους τίτλους σπουδών) θα </w:t>
      </w:r>
      <w:r w:rsidRPr="000B217F">
        <w:rPr>
          <w:rFonts w:ascii="GFS Elpis" w:hAnsi="GFS Elpis" w:cs="GFS Elpis"/>
          <w:sz w:val="24"/>
          <w:szCs w:val="24"/>
        </w:rPr>
        <w:t xml:space="preserve">πραγματοποιηθεί την </w:t>
      </w:r>
      <w:r w:rsidR="00EC4956">
        <w:rPr>
          <w:rFonts w:ascii="GFS Elpis" w:hAnsi="GFS Elpis" w:cs="GFS Elpis"/>
          <w:b/>
          <w:sz w:val="24"/>
          <w:szCs w:val="24"/>
        </w:rPr>
        <w:t>Τρίτη 21/9/2021</w:t>
      </w:r>
      <w:r w:rsidRPr="000B217F">
        <w:rPr>
          <w:rFonts w:ascii="GFS Elpis" w:hAnsi="GFS Elpis" w:cs="GFS Elpis"/>
          <w:sz w:val="24"/>
          <w:szCs w:val="24"/>
        </w:rPr>
        <w:t xml:space="preserve"> στις </w:t>
      </w:r>
      <w:r w:rsidRPr="00EE53FA">
        <w:rPr>
          <w:rFonts w:ascii="GFS Elpis" w:hAnsi="GFS Elpis" w:cs="GFS Elpis"/>
          <w:b/>
          <w:bCs/>
          <w:sz w:val="24"/>
          <w:szCs w:val="24"/>
        </w:rPr>
        <w:t>1</w:t>
      </w:r>
      <w:r w:rsidR="00EC4956">
        <w:rPr>
          <w:rFonts w:ascii="GFS Elpis" w:hAnsi="GFS Elpis" w:cs="GFS Elpis"/>
          <w:b/>
          <w:bCs/>
          <w:sz w:val="24"/>
          <w:szCs w:val="24"/>
        </w:rPr>
        <w:t>2</w:t>
      </w:r>
      <w:r w:rsidRPr="00EE53FA">
        <w:rPr>
          <w:rFonts w:ascii="GFS Elpis" w:hAnsi="GFS Elpis" w:cs="GFS Elpis"/>
          <w:b/>
          <w:bCs/>
          <w:sz w:val="24"/>
          <w:szCs w:val="24"/>
        </w:rPr>
        <w:t>.00</w:t>
      </w:r>
      <w:r>
        <w:rPr>
          <w:rFonts w:ascii="GFS Elpis" w:hAnsi="GFS Elpis" w:cs="GFS Elpis"/>
          <w:b/>
          <w:bCs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στην αίθουσα </w:t>
      </w:r>
      <w:r w:rsidRPr="00756193">
        <w:rPr>
          <w:rFonts w:ascii="GFS Elpis" w:hAnsi="GFS Elpis" w:cs="GFS Elpis"/>
          <w:bCs/>
          <w:sz w:val="24"/>
          <w:szCs w:val="24"/>
        </w:rPr>
        <w:t>Β1</w:t>
      </w:r>
      <w:r w:rsidRPr="00756193">
        <w:rPr>
          <w:rFonts w:ascii="GFS Elpis" w:hAnsi="GFS Elpis" w:cs="GFS Elpis"/>
          <w:sz w:val="24"/>
          <w:szCs w:val="24"/>
        </w:rPr>
        <w:t xml:space="preserve"> τ</w:t>
      </w:r>
      <w:r>
        <w:rPr>
          <w:rFonts w:ascii="GFS Elpis" w:hAnsi="GFS Elpis" w:cs="GFS Elpis"/>
          <w:sz w:val="24"/>
          <w:szCs w:val="24"/>
        </w:rPr>
        <w:t>ου ΤΘΣ</w:t>
      </w:r>
      <w:r w:rsidRPr="000B217F">
        <w:rPr>
          <w:rFonts w:ascii="GFS Elpis" w:hAnsi="GFS Elpis" w:cs="GFS Elpis"/>
          <w:sz w:val="24"/>
          <w:szCs w:val="24"/>
        </w:rPr>
        <w:t>.</w:t>
      </w:r>
    </w:p>
    <w:p w:rsidR="00EC4956" w:rsidRDefault="00D5552A" w:rsidP="001C16F7">
      <w:pPr>
        <w:spacing w:after="183" w:line="480" w:lineRule="auto"/>
        <w:jc w:val="both"/>
        <w:rPr>
          <w:rFonts w:ascii="GFS Elpis" w:hAnsi="GFS Elpis" w:cs="GFS Elpis"/>
          <w:b/>
          <w:bCs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>Η</w:t>
      </w:r>
      <w:r w:rsidR="001C16F7">
        <w:rPr>
          <w:rFonts w:ascii="GFS Elpis" w:hAnsi="GFS Elpis" w:cs="GFS Elpis"/>
          <w:sz w:val="24"/>
          <w:szCs w:val="24"/>
        </w:rPr>
        <w:t xml:space="preserve"> γραπτή εξέταση για την εισαγωγή στο Πρόγραμ</w:t>
      </w:r>
      <w:r w:rsidR="001C16F7">
        <w:rPr>
          <w:rFonts w:ascii="GFS Elpis" w:hAnsi="GFS Elpis" w:cs="GFS Elpis"/>
          <w:sz w:val="24"/>
          <w:szCs w:val="24"/>
        </w:rPr>
        <w:softHyphen/>
        <w:t xml:space="preserve">μα Μεταπτυχιακών Σπουδών του Τμήματος θα πραγματοποιηθεί την </w:t>
      </w:r>
      <w:r w:rsidR="00EC4956">
        <w:rPr>
          <w:rFonts w:ascii="GFS Elpis" w:hAnsi="GFS Elpis" w:cs="GFS Elpis"/>
          <w:b/>
          <w:sz w:val="24"/>
          <w:szCs w:val="24"/>
        </w:rPr>
        <w:t>Πέμπτη 23/9/2021</w:t>
      </w:r>
      <w:r w:rsidR="001C16F7">
        <w:rPr>
          <w:rFonts w:ascii="GFS Elpis" w:hAnsi="GFS Elpis" w:cs="GFS Elpis"/>
          <w:sz w:val="24"/>
          <w:szCs w:val="24"/>
        </w:rPr>
        <w:t xml:space="preserve"> στις </w:t>
      </w:r>
      <w:r w:rsidR="00A3526A">
        <w:rPr>
          <w:rFonts w:ascii="GFS Elpis" w:hAnsi="GFS Elpis" w:cs="GFS Elpis"/>
          <w:b/>
          <w:bCs/>
          <w:sz w:val="24"/>
          <w:szCs w:val="24"/>
        </w:rPr>
        <w:t>1</w:t>
      </w:r>
      <w:r w:rsidR="0037420A">
        <w:rPr>
          <w:rFonts w:ascii="GFS Elpis" w:hAnsi="GFS Elpis" w:cs="GFS Elpis"/>
          <w:b/>
          <w:bCs/>
          <w:sz w:val="24"/>
          <w:szCs w:val="24"/>
        </w:rPr>
        <w:t>4</w:t>
      </w:r>
      <w:r w:rsidR="001C16F7">
        <w:rPr>
          <w:rFonts w:ascii="GFS Elpis" w:hAnsi="GFS Elpis" w:cs="GFS Elpis"/>
          <w:b/>
          <w:bCs/>
          <w:sz w:val="24"/>
          <w:szCs w:val="24"/>
        </w:rPr>
        <w:t>:00</w:t>
      </w:r>
      <w:r w:rsidR="00EC4956">
        <w:rPr>
          <w:rFonts w:ascii="GFS Elpis" w:hAnsi="GFS Elpis" w:cs="GFS Elpis"/>
          <w:b/>
          <w:bCs/>
          <w:sz w:val="24"/>
          <w:szCs w:val="24"/>
        </w:rPr>
        <w:t xml:space="preserve"> </w:t>
      </w:r>
      <w:r w:rsidR="00EC4956">
        <w:rPr>
          <w:rFonts w:ascii="GFS Elpis" w:hAnsi="GFS Elpis" w:cs="GFS Elpis"/>
          <w:sz w:val="24"/>
          <w:szCs w:val="24"/>
        </w:rPr>
        <w:t xml:space="preserve">στην αίθουσα </w:t>
      </w:r>
      <w:r w:rsidR="00EC4956" w:rsidRPr="00756193">
        <w:rPr>
          <w:rFonts w:ascii="GFS Elpis" w:hAnsi="GFS Elpis" w:cs="GFS Elpis"/>
          <w:bCs/>
          <w:sz w:val="24"/>
          <w:szCs w:val="24"/>
        </w:rPr>
        <w:t>Β1</w:t>
      </w:r>
      <w:r w:rsidR="00EC4956" w:rsidRPr="00756193">
        <w:rPr>
          <w:rFonts w:ascii="GFS Elpis" w:hAnsi="GFS Elpis" w:cs="GFS Elpis"/>
          <w:sz w:val="24"/>
          <w:szCs w:val="24"/>
        </w:rPr>
        <w:t xml:space="preserve"> τ</w:t>
      </w:r>
      <w:r w:rsidR="00EC4956">
        <w:rPr>
          <w:rFonts w:ascii="GFS Elpis" w:hAnsi="GFS Elpis" w:cs="GFS Elpis"/>
          <w:sz w:val="24"/>
          <w:szCs w:val="24"/>
        </w:rPr>
        <w:t>ου ΤΘΣ</w:t>
      </w:r>
      <w:r w:rsidR="00646E42">
        <w:rPr>
          <w:rFonts w:ascii="GFS Elpis" w:hAnsi="GFS Elpis" w:cs="GFS Elpis"/>
          <w:b/>
          <w:bCs/>
          <w:sz w:val="24"/>
          <w:szCs w:val="24"/>
        </w:rPr>
        <w:t xml:space="preserve">. </w:t>
      </w:r>
    </w:p>
    <w:p w:rsidR="00D5552A" w:rsidRDefault="00D5552A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>Στην προφορική συνέντευξη θα προσκληθούν</w:t>
      </w:r>
      <w:r w:rsidR="00EC4956">
        <w:rPr>
          <w:rFonts w:ascii="GFS Elpis" w:hAnsi="GFS Elpis" w:cs="GFS Elpis"/>
          <w:sz w:val="24"/>
          <w:szCs w:val="24"/>
        </w:rPr>
        <w:t xml:space="preserve"> (με νεότερη ανακοίνωση)</w:t>
      </w:r>
      <w:r>
        <w:rPr>
          <w:rFonts w:ascii="GFS Elpis" w:hAnsi="GFS Elpis" w:cs="GFS Elpis"/>
          <w:sz w:val="24"/>
          <w:szCs w:val="24"/>
        </w:rPr>
        <w:t xml:space="preserve"> μόνον όσοι έχουν όλα τα τυπικά προσόντα και έχουν επιτύχει στην γραπτή εξέταση. </w:t>
      </w:r>
    </w:p>
    <w:p w:rsidR="00EC4956" w:rsidRDefault="00EC4956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>Η διεξαγωγή των εξετάσεων θα πραγματοποιηθεί με αναλογική εφαρμογή των μέτρων πρόληψης και προστασίας του άρθρου 20 της ΚΥΑ</w:t>
      </w:r>
      <w:r w:rsidR="000B1B2C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69543/31-10-2020 (ΦΕΚ 4810/31-10-2020 </w:t>
      </w:r>
      <w:proofErr w:type="spellStart"/>
      <w:r>
        <w:rPr>
          <w:rFonts w:ascii="GFS Elpis" w:hAnsi="GFS Elpis" w:cs="GFS Elpis"/>
          <w:sz w:val="24"/>
          <w:szCs w:val="24"/>
        </w:rPr>
        <w:t>τ.Β</w:t>
      </w:r>
      <w:proofErr w:type="spellEnd"/>
      <w:r>
        <w:rPr>
          <w:rFonts w:ascii="GFS Elpis" w:hAnsi="GFS Elpis" w:cs="GFS Elpis"/>
          <w:sz w:val="24"/>
          <w:szCs w:val="24"/>
        </w:rPr>
        <w:t>΄). Η είσοδος στις εξετάσεις επιτρέπεται όπως ορίζεται ειδικότερα την Υ.Α. 94102/Ζ1/29-7-2021 (ΦΕΚ 3843/30-7-2021 τ. Β΄).</w:t>
      </w:r>
    </w:p>
    <w:p w:rsidR="00EC4956" w:rsidRDefault="00EC4956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>Οι υποψήφιοι οφείλουν να φορούν μη ιατρική μάσκα σε όλη τη διάρκεια της παρουσίας τους στους χώρους του Τμήματος, τόσο εσωτερικούς όσο και εξωτερικούς. Επίσης πρέπει να τηρείται η μέγιστη δυνατή απόσταση και σε καμία περίπτωση μικρότερη του 1,5 μέτρου.</w:t>
      </w:r>
    </w:p>
    <w:p w:rsidR="00EC4956" w:rsidRPr="00EC4956" w:rsidRDefault="00EC4956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lastRenderedPageBreak/>
        <w:t xml:space="preserve">Για την είσοδο των υποψηφίων στις αίθουσες των εξετάσεων απαιτείται: </w:t>
      </w:r>
      <w:r w:rsidR="00CC2EF7">
        <w:rPr>
          <w:rFonts w:ascii="GFS Elpis" w:hAnsi="GFS Elpis" w:cs="GFS Elpis"/>
          <w:sz w:val="24"/>
          <w:szCs w:val="24"/>
        </w:rPr>
        <w:t>α) είτε πιστοποιητικό εμβολιασμού</w:t>
      </w:r>
      <w:r w:rsidR="00CC2EF7" w:rsidRPr="00CC2EF7">
        <w:rPr>
          <w:rFonts w:ascii="GFS Elpis" w:hAnsi="GFS Elpis" w:cs="GFS Elpis"/>
          <w:sz w:val="24"/>
          <w:szCs w:val="24"/>
        </w:rPr>
        <w:t xml:space="preserve"> </w:t>
      </w:r>
      <w:r w:rsidR="00CC2EF7">
        <w:rPr>
          <w:rFonts w:ascii="GFS Elpis" w:hAnsi="GFS Elpis" w:cs="GFS Elpis"/>
          <w:sz w:val="24"/>
          <w:szCs w:val="24"/>
        </w:rPr>
        <w:t xml:space="preserve">β) είτε πιστοποιητικό </w:t>
      </w:r>
      <w:proofErr w:type="spellStart"/>
      <w:r w:rsidR="00CC2EF7">
        <w:rPr>
          <w:rFonts w:ascii="GFS Elpis" w:hAnsi="GFS Elpis" w:cs="GFS Elpis"/>
          <w:sz w:val="24"/>
          <w:szCs w:val="24"/>
        </w:rPr>
        <w:t>νόσησης</w:t>
      </w:r>
      <w:proofErr w:type="spellEnd"/>
      <w:r w:rsidR="00CC2EF7">
        <w:rPr>
          <w:rFonts w:ascii="GFS Elpis" w:hAnsi="GFS Elpis" w:cs="GFS Elpis"/>
          <w:sz w:val="24"/>
          <w:szCs w:val="24"/>
        </w:rPr>
        <w:t xml:space="preserve"> γ) </w:t>
      </w:r>
      <w:r>
        <w:rPr>
          <w:rFonts w:ascii="GFS Elpis" w:hAnsi="GFS Elpis" w:cs="GFS Elpis"/>
          <w:sz w:val="24"/>
          <w:szCs w:val="24"/>
        </w:rPr>
        <w:t>είτε βεβαίωση διενέργειας αυτοδιαγνωστικού ελέγχου (</w:t>
      </w:r>
      <w:proofErr w:type="spellStart"/>
      <w:r>
        <w:rPr>
          <w:rFonts w:ascii="GFS Elpis" w:hAnsi="GFS Elpis" w:cs="GFS Elpis"/>
          <w:sz w:val="24"/>
          <w:szCs w:val="24"/>
          <w:lang w:val="en-US"/>
        </w:rPr>
        <w:t>self</w:t>
      </w:r>
      <w:r w:rsidRPr="00EC4956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  <w:lang w:val="en-US"/>
        </w:rPr>
        <w:t>test</w:t>
      </w:r>
      <w:proofErr w:type="spellEnd"/>
      <w:r w:rsidRPr="00EC4956">
        <w:rPr>
          <w:rFonts w:ascii="GFS Elpis" w:hAnsi="GFS Elpis" w:cs="GFS Elpis"/>
          <w:sz w:val="24"/>
          <w:szCs w:val="24"/>
        </w:rPr>
        <w:t xml:space="preserve">) </w:t>
      </w:r>
      <w:r>
        <w:rPr>
          <w:rFonts w:ascii="GFS Elpis" w:hAnsi="GFS Elpis" w:cs="GFS Elpis"/>
          <w:sz w:val="24"/>
          <w:szCs w:val="24"/>
        </w:rPr>
        <w:t>έως και είκοσι τέσσερις (24) ώρες πριν από την εξέταση</w:t>
      </w:r>
      <w:r w:rsidR="00CC2EF7" w:rsidRPr="00CC2EF7">
        <w:rPr>
          <w:rFonts w:ascii="GFS Elpis" w:hAnsi="GFS Elpis" w:cs="GFS Elpis"/>
          <w:sz w:val="24"/>
          <w:szCs w:val="24"/>
        </w:rPr>
        <w:t xml:space="preserve"> </w:t>
      </w:r>
      <w:r w:rsidR="00CC2EF7">
        <w:rPr>
          <w:rFonts w:ascii="GFS Elpis" w:hAnsi="GFS Elpis" w:cs="GFS Elpis"/>
          <w:sz w:val="24"/>
          <w:szCs w:val="24"/>
        </w:rPr>
        <w:t xml:space="preserve">δ) </w:t>
      </w:r>
      <w:r>
        <w:rPr>
          <w:rFonts w:ascii="GFS Elpis" w:hAnsi="GFS Elpis" w:cs="GFS Elpis"/>
          <w:sz w:val="24"/>
          <w:szCs w:val="24"/>
        </w:rPr>
        <w:t xml:space="preserve"> είτε βεβαίωση διενέργειας άλλου τύπου ελέγχου (</w:t>
      </w:r>
      <w:r>
        <w:rPr>
          <w:rFonts w:ascii="GFS Elpis" w:hAnsi="GFS Elpis" w:cs="GFS Elpis"/>
          <w:sz w:val="24"/>
          <w:szCs w:val="24"/>
          <w:lang w:val="en-US"/>
        </w:rPr>
        <w:t>rapid</w:t>
      </w:r>
      <w:r w:rsidRPr="00EC4956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  <w:lang w:val="en-US"/>
        </w:rPr>
        <w:t>test</w:t>
      </w:r>
      <w:r w:rsidRPr="00EC4956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ή </w:t>
      </w:r>
      <w:r>
        <w:rPr>
          <w:rFonts w:ascii="GFS Elpis" w:hAnsi="GFS Elpis" w:cs="GFS Elpis"/>
          <w:sz w:val="24"/>
          <w:szCs w:val="24"/>
          <w:lang w:val="en-US"/>
        </w:rPr>
        <w:t>PCR</w:t>
      </w:r>
      <w:r w:rsidRPr="00EC4956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  <w:lang w:val="en-US"/>
        </w:rPr>
        <w:t>test</w:t>
      </w:r>
      <w:r w:rsidRPr="00EC4956">
        <w:rPr>
          <w:rFonts w:ascii="GFS Elpis" w:hAnsi="GFS Elpis" w:cs="GFS Elpis"/>
          <w:sz w:val="24"/>
          <w:szCs w:val="24"/>
        </w:rPr>
        <w:t xml:space="preserve">) </w:t>
      </w:r>
      <w:r>
        <w:rPr>
          <w:rFonts w:ascii="GFS Elpis" w:hAnsi="GFS Elpis" w:cs="GFS Elpis"/>
          <w:sz w:val="24"/>
          <w:szCs w:val="24"/>
        </w:rPr>
        <w:t xml:space="preserve">έως και </w:t>
      </w:r>
      <w:r w:rsidR="00CC2EF7">
        <w:rPr>
          <w:rFonts w:ascii="GFS Elpis" w:hAnsi="GFS Elpis" w:cs="GFS Elpis"/>
          <w:sz w:val="24"/>
          <w:szCs w:val="24"/>
        </w:rPr>
        <w:t xml:space="preserve">σαράντα οκτώ </w:t>
      </w:r>
      <w:r>
        <w:rPr>
          <w:rFonts w:ascii="GFS Elpis" w:hAnsi="GFS Elpis" w:cs="GFS Elpis"/>
          <w:sz w:val="24"/>
          <w:szCs w:val="24"/>
        </w:rPr>
        <w:t>(</w:t>
      </w:r>
      <w:r w:rsidR="00CC2EF7">
        <w:rPr>
          <w:rFonts w:ascii="GFS Elpis" w:hAnsi="GFS Elpis" w:cs="GFS Elpis"/>
          <w:sz w:val="24"/>
          <w:szCs w:val="24"/>
        </w:rPr>
        <w:t>48</w:t>
      </w:r>
      <w:r>
        <w:rPr>
          <w:rFonts w:ascii="GFS Elpis" w:hAnsi="GFS Elpis" w:cs="GFS Elpis"/>
          <w:sz w:val="24"/>
          <w:szCs w:val="24"/>
        </w:rPr>
        <w:t>) ώρες πριν από την εξέταση</w:t>
      </w:r>
      <w:r w:rsidR="00CC2EF7">
        <w:rPr>
          <w:rFonts w:ascii="GFS Elpis" w:hAnsi="GFS Elpis" w:cs="GFS Elpis"/>
          <w:sz w:val="24"/>
          <w:szCs w:val="24"/>
        </w:rPr>
        <w:t xml:space="preserve">. </w:t>
      </w:r>
    </w:p>
    <w:p w:rsidR="00646E42" w:rsidRPr="00646E42" w:rsidRDefault="00CC2EF7" w:rsidP="001C16F7">
      <w:pPr>
        <w:spacing w:after="183" w:line="480" w:lineRule="auto"/>
        <w:jc w:val="both"/>
        <w:rPr>
          <w:rFonts w:ascii="Arial Narrow" w:hAnsi="Arial Narrow" w:cs="GFS Elpis"/>
          <w:sz w:val="28"/>
          <w:szCs w:val="28"/>
        </w:rPr>
      </w:pPr>
      <w:r>
        <w:rPr>
          <w:rFonts w:ascii="GFS Elpis" w:hAnsi="GFS Elpis" w:cs="GFS Elpis"/>
          <w:sz w:val="24"/>
          <w:szCs w:val="24"/>
        </w:rPr>
        <w:t>Η δαπάνη για τον αυτοδιαγνωστικό  ή τον διαγνωστικό έλεγχο βαρύνει τον εξεταζόμενο. Όμοια υποχρέωση υφίσταται για τα ΑΕΙ όσον αφορά το κάθε είδους προσωπικού που απασχολείται με φυσική παρουσία κατά τη διενέργεια των εξετάσεων.</w:t>
      </w:r>
    </w:p>
    <w:p w:rsidR="00756193" w:rsidRDefault="001C16F7" w:rsidP="008F615A">
      <w:pPr>
        <w:spacing w:after="0" w:line="280" w:lineRule="exact"/>
        <w:ind w:left="714"/>
        <w:rPr>
          <w:rFonts w:ascii="GFS Elpis" w:eastAsia="GFS Elpis" w:hAnsi="GFS Elpis" w:cs="GFS Elpis"/>
          <w:sz w:val="24"/>
          <w:szCs w:val="24"/>
        </w:rPr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   </w:t>
      </w:r>
      <w:r w:rsidR="008F615A">
        <w:rPr>
          <w:rFonts w:ascii="GFS Elpis" w:eastAsia="GFS Elpis" w:hAnsi="GFS Elpis" w:cs="GFS Elpis"/>
          <w:sz w:val="24"/>
          <w:szCs w:val="24"/>
        </w:rPr>
        <w:t xml:space="preserve"> </w:t>
      </w:r>
    </w:p>
    <w:p w:rsidR="001C16F7" w:rsidRDefault="00756193" w:rsidP="00EE1CFA">
      <w:pPr>
        <w:spacing w:after="0" w:line="280" w:lineRule="exact"/>
        <w:ind w:left="714"/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</w:t>
      </w:r>
      <w:r w:rsidR="008F615A">
        <w:rPr>
          <w:rFonts w:ascii="GFS Elpis" w:eastAsia="GFS Elpis" w:hAnsi="GFS Elpis" w:cs="GFS Elpis"/>
          <w:sz w:val="24"/>
          <w:szCs w:val="24"/>
        </w:rPr>
        <w:t xml:space="preserve"> </w:t>
      </w:r>
      <w:r w:rsidR="00EE1CFA">
        <w:rPr>
          <w:rFonts w:ascii="GFS Elpis" w:hAnsi="GFS Elpis" w:cs="GFS Elpis"/>
          <w:sz w:val="24"/>
          <w:szCs w:val="24"/>
        </w:rPr>
        <w:t>Από τη Γραμματεία του Τμήματος</w:t>
      </w:r>
    </w:p>
    <w:p w:rsidR="00CC2EF7" w:rsidRDefault="00CC2EF7" w:rsidP="00692B28">
      <w:pPr>
        <w:spacing w:after="0" w:line="24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1C16F7" w:rsidRPr="00756193" w:rsidRDefault="00CC2EF7" w:rsidP="00692B28">
      <w:pPr>
        <w:spacing w:after="0" w:line="24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Πάτρα 1</w:t>
      </w:r>
      <w:r w:rsidR="00B96D01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>-9-2021</w:t>
      </w:r>
    </w:p>
    <w:sectPr w:rsidR="001C16F7" w:rsidRPr="00756193" w:rsidSect="00CC5C31">
      <w:footerReference w:type="default" r:id="rId9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97" w:rsidRDefault="003F6597" w:rsidP="003A7AE6">
      <w:pPr>
        <w:spacing w:after="0" w:line="240" w:lineRule="auto"/>
      </w:pPr>
      <w:r>
        <w:separator/>
      </w:r>
    </w:p>
  </w:endnote>
  <w:endnote w:type="continuationSeparator" w:id="0">
    <w:p w:rsidR="003F6597" w:rsidRDefault="003F6597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FS Elpis">
    <w:altName w:val="Arial"/>
    <w:panose1 w:val="00000000000000000000"/>
    <w:charset w:val="00"/>
    <w:family w:val="modern"/>
    <w:notTrueType/>
    <w:pitch w:val="variable"/>
    <w:sig w:usb0="E00000AF" w:usb1="5000004A" w:usb2="00000000" w:usb3="00000000" w:csb0="0000009B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97" w:rsidRDefault="003F6597" w:rsidP="003A7AE6">
      <w:pPr>
        <w:spacing w:after="0" w:line="240" w:lineRule="auto"/>
      </w:pPr>
      <w:r>
        <w:separator/>
      </w:r>
    </w:p>
  </w:footnote>
  <w:footnote w:type="continuationSeparator" w:id="0">
    <w:p w:rsidR="003F6597" w:rsidRDefault="003F6597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B1B2C"/>
    <w:rsid w:val="000B217F"/>
    <w:rsid w:val="000D2B06"/>
    <w:rsid w:val="00130ADA"/>
    <w:rsid w:val="001A65AF"/>
    <w:rsid w:val="001B070D"/>
    <w:rsid w:val="001C16F7"/>
    <w:rsid w:val="001D1C95"/>
    <w:rsid w:val="001D21C6"/>
    <w:rsid w:val="00224E48"/>
    <w:rsid w:val="00302B8A"/>
    <w:rsid w:val="00364917"/>
    <w:rsid w:val="00371EF9"/>
    <w:rsid w:val="0037420A"/>
    <w:rsid w:val="003930E4"/>
    <w:rsid w:val="003A636A"/>
    <w:rsid w:val="003A7AE6"/>
    <w:rsid w:val="003F6597"/>
    <w:rsid w:val="00462964"/>
    <w:rsid w:val="004E2CC3"/>
    <w:rsid w:val="0054121D"/>
    <w:rsid w:val="00570FD4"/>
    <w:rsid w:val="005969ED"/>
    <w:rsid w:val="005D0C29"/>
    <w:rsid w:val="005D4D18"/>
    <w:rsid w:val="005E533D"/>
    <w:rsid w:val="00646E42"/>
    <w:rsid w:val="00692B28"/>
    <w:rsid w:val="00692D1D"/>
    <w:rsid w:val="006A45AF"/>
    <w:rsid w:val="006F1E20"/>
    <w:rsid w:val="006F7DFB"/>
    <w:rsid w:val="00705444"/>
    <w:rsid w:val="007360D4"/>
    <w:rsid w:val="00747B40"/>
    <w:rsid w:val="00756193"/>
    <w:rsid w:val="00793C12"/>
    <w:rsid w:val="007947AC"/>
    <w:rsid w:val="00800DED"/>
    <w:rsid w:val="0081068C"/>
    <w:rsid w:val="00853A66"/>
    <w:rsid w:val="008758A5"/>
    <w:rsid w:val="008F615A"/>
    <w:rsid w:val="00902BD0"/>
    <w:rsid w:val="0091403B"/>
    <w:rsid w:val="00922EC2"/>
    <w:rsid w:val="00952A69"/>
    <w:rsid w:val="00981F17"/>
    <w:rsid w:val="00A3526A"/>
    <w:rsid w:val="00A70569"/>
    <w:rsid w:val="00A758BE"/>
    <w:rsid w:val="00A975FC"/>
    <w:rsid w:val="00A979A3"/>
    <w:rsid w:val="00B001C7"/>
    <w:rsid w:val="00B96D01"/>
    <w:rsid w:val="00BA1C8B"/>
    <w:rsid w:val="00BE77EB"/>
    <w:rsid w:val="00C32E75"/>
    <w:rsid w:val="00C41F7F"/>
    <w:rsid w:val="00C75C6A"/>
    <w:rsid w:val="00C85DD7"/>
    <w:rsid w:val="00CB02F9"/>
    <w:rsid w:val="00CB66C6"/>
    <w:rsid w:val="00CC2EF7"/>
    <w:rsid w:val="00CC5C31"/>
    <w:rsid w:val="00D12BDA"/>
    <w:rsid w:val="00D178CB"/>
    <w:rsid w:val="00D527A5"/>
    <w:rsid w:val="00D5552A"/>
    <w:rsid w:val="00EA02EC"/>
    <w:rsid w:val="00EC4956"/>
    <w:rsid w:val="00EE1CFA"/>
    <w:rsid w:val="00EE53FA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4171"/>
  <w15:docId w15:val="{5FC99D9A-18E6-4752-B755-1E23EFB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heaterst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cp:lastPrinted>2021-09-16T10:52:00Z</cp:lastPrinted>
  <dcterms:created xsi:type="dcterms:W3CDTF">2021-09-16T10:53:00Z</dcterms:created>
  <dcterms:modified xsi:type="dcterms:W3CDTF">2021-09-17T08:19:00Z</dcterms:modified>
</cp:coreProperties>
</file>