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330B" w14:textId="3F3D97FF" w:rsidR="00881CDF" w:rsidRPr="00AD23CB" w:rsidRDefault="00BE01DC" w:rsidP="00AD23CB">
      <w:pPr>
        <w:pStyle w:val="1"/>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Μ1.1 </w:t>
      </w:r>
      <w:r w:rsidR="00B475B1" w:rsidRPr="00AD23CB">
        <w:rPr>
          <w:rFonts w:asciiTheme="minorHAnsi" w:hAnsiTheme="minorHAnsi" w:cstheme="minorHAnsi"/>
          <w:b/>
          <w:sz w:val="24"/>
          <w:szCs w:val="24"/>
        </w:rPr>
        <w:t>Πολιτική Ποιότητας</w:t>
      </w:r>
      <w:r w:rsidR="001C1556" w:rsidRPr="00AD23CB">
        <w:rPr>
          <w:rFonts w:asciiTheme="minorHAnsi" w:hAnsiTheme="minorHAnsi" w:cstheme="minorHAnsi"/>
          <w:b/>
          <w:sz w:val="24"/>
          <w:szCs w:val="24"/>
        </w:rPr>
        <w:t xml:space="preserve"> </w:t>
      </w:r>
      <w:r w:rsidR="00007677" w:rsidRPr="00AD23CB">
        <w:rPr>
          <w:rFonts w:asciiTheme="minorHAnsi" w:hAnsiTheme="minorHAnsi" w:cstheme="minorHAnsi"/>
          <w:b/>
          <w:sz w:val="24"/>
          <w:szCs w:val="24"/>
        </w:rPr>
        <w:t xml:space="preserve">του ΠΜΣ </w:t>
      </w:r>
      <w:r w:rsidR="00AD23CB" w:rsidRPr="00AD23CB">
        <w:rPr>
          <w:rFonts w:asciiTheme="minorHAnsi" w:hAnsiTheme="minorHAnsi" w:cstheme="minorHAnsi"/>
          <w:b/>
          <w:sz w:val="24"/>
          <w:szCs w:val="24"/>
        </w:rPr>
        <w:t xml:space="preserve">«Ειδικές προσεγγίσεις στις παραστατικές τέχνες και τον κινηματογράφο (ιστορία, θεωρία, πολιτικές της ταυτότητας) </w:t>
      </w:r>
      <w:r w:rsidR="00007677" w:rsidRPr="00AD23CB">
        <w:rPr>
          <w:rFonts w:asciiTheme="minorHAnsi" w:hAnsiTheme="minorHAnsi" w:cstheme="minorHAnsi"/>
          <w:b/>
          <w:sz w:val="24"/>
          <w:szCs w:val="24"/>
        </w:rPr>
        <w:t xml:space="preserve">του Τμήματος </w:t>
      </w:r>
      <w:r w:rsidR="00891950" w:rsidRPr="00AD23CB">
        <w:rPr>
          <w:rFonts w:asciiTheme="minorHAnsi" w:hAnsiTheme="minorHAnsi" w:cstheme="minorHAnsi"/>
          <w:b/>
          <w:sz w:val="24"/>
          <w:szCs w:val="24"/>
        </w:rPr>
        <w:t>Θεατρικών Σπουδών</w:t>
      </w:r>
    </w:p>
    <w:p w14:paraId="10A30A6F" w14:textId="77777777" w:rsidR="00B475B1" w:rsidRPr="00AD4E9C" w:rsidRDefault="00B475B1" w:rsidP="00AD23CB">
      <w:pPr>
        <w:spacing w:after="0" w:line="360" w:lineRule="auto"/>
        <w:jc w:val="both"/>
        <w:rPr>
          <w:rFonts w:cstheme="minorHAnsi"/>
        </w:rPr>
      </w:pPr>
    </w:p>
    <w:p w14:paraId="59D40B35" w14:textId="6B41BEFB" w:rsidR="00B475B1" w:rsidRPr="00AD4E9C" w:rsidRDefault="00B475B1" w:rsidP="00AD23CB">
      <w:pPr>
        <w:spacing w:after="0" w:line="360" w:lineRule="auto"/>
        <w:jc w:val="both"/>
        <w:rPr>
          <w:rFonts w:cstheme="minorHAnsi"/>
        </w:rPr>
      </w:pPr>
      <w:r w:rsidRPr="00AD4E9C">
        <w:rPr>
          <w:rFonts w:cstheme="minorHAnsi"/>
        </w:rPr>
        <w:t xml:space="preserve">Το Τμήμα </w:t>
      </w:r>
      <w:r w:rsidR="00AD4E9C" w:rsidRPr="00AD4E9C">
        <w:rPr>
          <w:rFonts w:cstheme="minorHAnsi"/>
        </w:rPr>
        <w:t xml:space="preserve">Θεατρικών Σπουδών </w:t>
      </w:r>
      <w:r w:rsidRPr="00AD4E9C">
        <w:rPr>
          <w:rFonts w:cstheme="minorHAnsi"/>
        </w:rPr>
        <w:t xml:space="preserve">σε συνεργασία με την Μονάδα Διασφάλισης Ποιότητας (ΜΟΔΙΠ) και τις αρμόδιες υπηρεσίες του Ιδρύματος έχει εναρμονίσει </w:t>
      </w:r>
      <w:r w:rsidR="00C143B2" w:rsidRPr="00AD4E9C">
        <w:rPr>
          <w:rFonts w:cstheme="minorHAnsi"/>
        </w:rPr>
        <w:t>την Πολιτική Ποιότητας</w:t>
      </w:r>
      <w:r w:rsidRPr="00AD4E9C">
        <w:rPr>
          <w:rFonts w:cstheme="minorHAnsi"/>
        </w:rPr>
        <w:t xml:space="preserve"> του </w:t>
      </w:r>
      <w:r w:rsidR="00007677" w:rsidRPr="00AD4E9C">
        <w:rPr>
          <w:rFonts w:cstheme="minorHAnsi"/>
        </w:rPr>
        <w:t>Μετα</w:t>
      </w:r>
      <w:r w:rsidRPr="00AD4E9C">
        <w:rPr>
          <w:rFonts w:cstheme="minorHAnsi"/>
        </w:rPr>
        <w:t>πτυχιακού Προγράμματος Σπουδών</w:t>
      </w:r>
      <w:r w:rsidR="0042486F" w:rsidRPr="00AD4E9C">
        <w:rPr>
          <w:rFonts w:cstheme="minorHAnsi"/>
        </w:rPr>
        <w:t xml:space="preserve"> (Π</w:t>
      </w:r>
      <w:r w:rsidR="00007677" w:rsidRPr="00AD4E9C">
        <w:rPr>
          <w:rFonts w:cstheme="minorHAnsi"/>
        </w:rPr>
        <w:t>Μ</w:t>
      </w:r>
      <w:r w:rsidR="0042486F" w:rsidRPr="00AD4E9C">
        <w:rPr>
          <w:rFonts w:cstheme="minorHAnsi"/>
        </w:rPr>
        <w:t>Σ)</w:t>
      </w:r>
      <w:r w:rsidRPr="00AD4E9C">
        <w:rPr>
          <w:rFonts w:cstheme="minorHAnsi"/>
        </w:rPr>
        <w:t>, με</w:t>
      </w:r>
      <w:r w:rsidR="00007677" w:rsidRPr="00AD4E9C">
        <w:rPr>
          <w:rFonts w:cstheme="minorHAnsi"/>
        </w:rPr>
        <w:t xml:space="preserve"> την</w:t>
      </w:r>
      <w:r w:rsidRPr="00AD4E9C">
        <w:rPr>
          <w:rFonts w:cstheme="minorHAnsi"/>
        </w:rPr>
        <w:t xml:space="preserve"> </w:t>
      </w:r>
      <w:r w:rsidR="00C143B2" w:rsidRPr="00AD4E9C">
        <w:rPr>
          <w:rFonts w:cstheme="minorHAnsi"/>
        </w:rPr>
        <w:t xml:space="preserve">Πολιτική </w:t>
      </w:r>
      <w:r w:rsidRPr="00AD4E9C">
        <w:rPr>
          <w:rFonts w:cstheme="minorHAnsi"/>
        </w:rPr>
        <w:t xml:space="preserve">Ποιότητας του </w:t>
      </w:r>
      <w:r w:rsidR="00007677" w:rsidRPr="00AD4E9C">
        <w:rPr>
          <w:rFonts w:cstheme="minorHAnsi"/>
        </w:rPr>
        <w:t xml:space="preserve">Τμήματος και του </w:t>
      </w:r>
      <w:r w:rsidRPr="00AD4E9C">
        <w:rPr>
          <w:rFonts w:cstheme="minorHAnsi"/>
        </w:rPr>
        <w:t>Πανεπιστημίου Πατρών.</w:t>
      </w:r>
    </w:p>
    <w:p w14:paraId="36BEC3A6" w14:textId="77777777" w:rsidR="000C6C30" w:rsidRPr="00AD4E9C" w:rsidRDefault="000C6C30" w:rsidP="00AD23CB">
      <w:pPr>
        <w:spacing w:after="0" w:line="360" w:lineRule="auto"/>
        <w:jc w:val="both"/>
        <w:rPr>
          <w:rFonts w:cstheme="minorHAnsi"/>
        </w:rPr>
      </w:pPr>
    </w:p>
    <w:p w14:paraId="4F649783" w14:textId="6F7B1D58" w:rsidR="00B475B1" w:rsidRPr="00AD4E9C" w:rsidRDefault="0037038F" w:rsidP="00AD23CB">
      <w:pPr>
        <w:spacing w:after="0" w:line="360" w:lineRule="auto"/>
        <w:jc w:val="both"/>
        <w:rPr>
          <w:rFonts w:cstheme="minorHAnsi"/>
        </w:rPr>
      </w:pPr>
      <w:r w:rsidRPr="00AD4E9C">
        <w:rPr>
          <w:rFonts w:cstheme="minorHAnsi"/>
        </w:rPr>
        <w:t xml:space="preserve">Όραμα </w:t>
      </w:r>
      <w:r w:rsidR="000C6C30" w:rsidRPr="00AD4E9C">
        <w:rPr>
          <w:rFonts w:cstheme="minorHAnsi"/>
        </w:rPr>
        <w:t xml:space="preserve">/ </w:t>
      </w:r>
      <w:r w:rsidR="00B475B1" w:rsidRPr="00AD4E9C">
        <w:rPr>
          <w:rFonts w:cstheme="minorHAnsi"/>
        </w:rPr>
        <w:t xml:space="preserve">Αποστολή του Τμήματος </w:t>
      </w:r>
      <w:r w:rsidR="00AD4E9C" w:rsidRPr="00AD4E9C">
        <w:rPr>
          <w:rFonts w:cstheme="minorHAnsi"/>
        </w:rPr>
        <w:t>Θεατρικών Σπουδών</w:t>
      </w:r>
    </w:p>
    <w:p w14:paraId="40782C81" w14:textId="3DE01048" w:rsidR="00891950" w:rsidRPr="00AD4E9C" w:rsidRDefault="00891950" w:rsidP="00AD23CB">
      <w:pPr>
        <w:tabs>
          <w:tab w:val="left" w:pos="228"/>
          <w:tab w:val="left" w:pos="1829"/>
          <w:tab w:val="left" w:pos="8024"/>
        </w:tabs>
        <w:spacing w:after="40" w:line="360" w:lineRule="auto"/>
        <w:ind w:right="176" w:firstLine="227"/>
        <w:jc w:val="both"/>
        <w:rPr>
          <w:rFonts w:cstheme="minorHAnsi"/>
        </w:rPr>
      </w:pPr>
      <w:r w:rsidRPr="00AD4E9C">
        <w:rPr>
          <w:rFonts w:cstheme="minorHAnsi"/>
        </w:rPr>
        <w:t>Α</w:t>
      </w:r>
      <w:r w:rsidRPr="00AD4E9C">
        <w:rPr>
          <w:rFonts w:cstheme="minorHAnsi"/>
        </w:rPr>
        <w:softHyphen/>
        <w:t>πο</w:t>
      </w:r>
      <w:r w:rsidRPr="00AD4E9C">
        <w:rPr>
          <w:rFonts w:cstheme="minorHAnsi"/>
        </w:rPr>
        <w:softHyphen/>
        <w:t>στο</w:t>
      </w:r>
      <w:r w:rsidRPr="00AD4E9C">
        <w:rPr>
          <w:rFonts w:cstheme="minorHAnsi"/>
        </w:rPr>
        <w:softHyphen/>
        <w:t>λή του τμή</w:t>
      </w:r>
      <w:r w:rsidRPr="00AD4E9C">
        <w:rPr>
          <w:rFonts w:cstheme="minorHAnsi"/>
        </w:rPr>
        <w:softHyphen/>
        <w:t>μα</w:t>
      </w:r>
      <w:r w:rsidRPr="00AD4E9C">
        <w:rPr>
          <w:rFonts w:cstheme="minorHAnsi"/>
        </w:rPr>
        <w:softHyphen/>
        <w:t>τος εί</w:t>
      </w:r>
      <w:r w:rsidRPr="00AD4E9C">
        <w:rPr>
          <w:rFonts w:cstheme="minorHAnsi"/>
        </w:rPr>
        <w:softHyphen/>
        <w:t>ναι:</w:t>
      </w:r>
    </w:p>
    <w:p w14:paraId="5D502E13" w14:textId="77777777" w:rsidR="00891950" w:rsidRPr="00AD4E9C" w:rsidRDefault="00891950" w:rsidP="00AD23CB">
      <w:pPr>
        <w:tabs>
          <w:tab w:val="left" w:pos="228"/>
          <w:tab w:val="left" w:pos="1829"/>
          <w:tab w:val="left" w:pos="8024"/>
        </w:tabs>
        <w:spacing w:after="20" w:line="360" w:lineRule="auto"/>
        <w:ind w:right="176" w:firstLine="227"/>
        <w:jc w:val="both"/>
        <w:rPr>
          <w:rFonts w:cstheme="minorHAnsi"/>
        </w:rPr>
      </w:pPr>
      <w:r w:rsidRPr="00AD4E9C">
        <w:rPr>
          <w:rFonts w:cstheme="minorHAnsi"/>
        </w:rPr>
        <w:t>α) Να καλ</w:t>
      </w:r>
      <w:r w:rsidRPr="00AD4E9C">
        <w:rPr>
          <w:rFonts w:cstheme="minorHAnsi"/>
        </w:rPr>
        <w:softHyphen/>
        <w:t>λι</w:t>
      </w:r>
      <w:r w:rsidRPr="00AD4E9C">
        <w:rPr>
          <w:rFonts w:cstheme="minorHAnsi"/>
        </w:rPr>
        <w:softHyphen/>
        <w:t>ερ</w:t>
      </w:r>
      <w:r w:rsidRPr="00AD4E9C">
        <w:rPr>
          <w:rFonts w:cstheme="minorHAnsi"/>
        </w:rPr>
        <w:softHyphen/>
        <w:t>γεί και να προ</w:t>
      </w:r>
      <w:r w:rsidRPr="00AD4E9C">
        <w:rPr>
          <w:rFonts w:cstheme="minorHAnsi"/>
        </w:rPr>
        <w:softHyphen/>
        <w:t>ά</w:t>
      </w:r>
      <w:r w:rsidRPr="00AD4E9C">
        <w:rPr>
          <w:rFonts w:cstheme="minorHAnsi"/>
        </w:rPr>
        <w:softHyphen/>
        <w:t>γει την ε</w:t>
      </w:r>
      <w:r w:rsidRPr="00AD4E9C">
        <w:rPr>
          <w:rFonts w:cstheme="minorHAnsi"/>
        </w:rPr>
        <w:softHyphen/>
        <w:t>πι</w:t>
      </w:r>
      <w:r w:rsidRPr="00AD4E9C">
        <w:rPr>
          <w:rFonts w:cstheme="minorHAnsi"/>
        </w:rPr>
        <w:softHyphen/>
        <w:t>στή</w:t>
      </w:r>
      <w:r w:rsidRPr="00AD4E9C">
        <w:rPr>
          <w:rFonts w:cstheme="minorHAnsi"/>
        </w:rPr>
        <w:softHyphen/>
        <w:t>μη του θε</w:t>
      </w:r>
      <w:r w:rsidRPr="00AD4E9C">
        <w:rPr>
          <w:rFonts w:cstheme="minorHAnsi"/>
        </w:rPr>
        <w:softHyphen/>
        <w:t>ά</w:t>
      </w:r>
      <w:r w:rsidRPr="00AD4E9C">
        <w:rPr>
          <w:rFonts w:cstheme="minorHAnsi"/>
        </w:rPr>
        <w:softHyphen/>
        <w:t>τρου με την α</w:t>
      </w:r>
      <w:r w:rsidRPr="00AD4E9C">
        <w:rPr>
          <w:rFonts w:cstheme="minorHAnsi"/>
        </w:rPr>
        <w:softHyphen/>
        <w:t>κα</w:t>
      </w:r>
      <w:r w:rsidRPr="00AD4E9C">
        <w:rPr>
          <w:rFonts w:cstheme="minorHAnsi"/>
        </w:rPr>
        <w:softHyphen/>
        <w:t>δη</w:t>
      </w:r>
      <w:r w:rsidRPr="00AD4E9C">
        <w:rPr>
          <w:rFonts w:cstheme="minorHAnsi"/>
        </w:rPr>
        <w:softHyphen/>
        <w:t>μα</w:t>
      </w:r>
      <w:r w:rsidRPr="00AD4E9C">
        <w:rPr>
          <w:rFonts w:cstheme="minorHAnsi"/>
        </w:rPr>
        <w:softHyphen/>
        <w:t>ϊ</w:t>
      </w:r>
      <w:r w:rsidRPr="00AD4E9C">
        <w:rPr>
          <w:rFonts w:cstheme="minorHAnsi"/>
        </w:rPr>
        <w:softHyphen/>
        <w:t>κή και ε</w:t>
      </w:r>
      <w:r w:rsidRPr="00AD4E9C">
        <w:rPr>
          <w:rFonts w:cstheme="minorHAnsi"/>
        </w:rPr>
        <w:softHyphen/>
        <w:t>φαρ</w:t>
      </w:r>
      <w:r w:rsidRPr="00AD4E9C">
        <w:rPr>
          <w:rFonts w:cstheme="minorHAnsi"/>
        </w:rPr>
        <w:softHyphen/>
        <w:t>μο</w:t>
      </w:r>
      <w:r w:rsidRPr="00AD4E9C">
        <w:rPr>
          <w:rFonts w:cstheme="minorHAnsi"/>
        </w:rPr>
        <w:softHyphen/>
        <w:t>σμέ</w:t>
      </w:r>
      <w:r w:rsidRPr="00AD4E9C">
        <w:rPr>
          <w:rFonts w:cstheme="minorHAnsi"/>
        </w:rPr>
        <w:softHyphen/>
        <w:t>νη δι</w:t>
      </w:r>
      <w:r w:rsidRPr="00AD4E9C">
        <w:rPr>
          <w:rFonts w:cstheme="minorHAnsi"/>
        </w:rPr>
        <w:softHyphen/>
        <w:t>δα</w:t>
      </w:r>
      <w:r w:rsidRPr="00AD4E9C">
        <w:rPr>
          <w:rFonts w:cstheme="minorHAnsi"/>
        </w:rPr>
        <w:softHyphen/>
        <w:t>σκα</w:t>
      </w:r>
      <w:r w:rsidRPr="00AD4E9C">
        <w:rPr>
          <w:rFonts w:cstheme="minorHAnsi"/>
        </w:rPr>
        <w:softHyphen/>
        <w:t>λί</w:t>
      </w:r>
      <w:r w:rsidRPr="00AD4E9C">
        <w:rPr>
          <w:rFonts w:cstheme="minorHAnsi"/>
        </w:rPr>
        <w:softHyphen/>
        <w:t>α, έ</w:t>
      </w:r>
      <w:r w:rsidRPr="00AD4E9C">
        <w:rPr>
          <w:rFonts w:cstheme="minorHAnsi"/>
        </w:rPr>
        <w:softHyphen/>
        <w:t>ρευ</w:t>
      </w:r>
      <w:r w:rsidRPr="00AD4E9C">
        <w:rPr>
          <w:rFonts w:cstheme="minorHAnsi"/>
        </w:rPr>
        <w:softHyphen/>
        <w:t>να και α</w:t>
      </w:r>
      <w:r w:rsidRPr="00AD4E9C">
        <w:rPr>
          <w:rFonts w:cstheme="minorHAnsi"/>
        </w:rPr>
        <w:softHyphen/>
        <w:t>να</w:t>
      </w:r>
      <w:r w:rsidRPr="00AD4E9C">
        <w:rPr>
          <w:rFonts w:cstheme="minorHAnsi"/>
        </w:rPr>
        <w:softHyphen/>
        <w:t>ζή</w:t>
      </w:r>
      <w:r w:rsidRPr="00AD4E9C">
        <w:rPr>
          <w:rFonts w:cstheme="minorHAnsi"/>
        </w:rPr>
        <w:softHyphen/>
        <w:t>τη</w:t>
      </w:r>
      <w:r w:rsidRPr="00AD4E9C">
        <w:rPr>
          <w:rFonts w:cstheme="minorHAnsi"/>
        </w:rPr>
        <w:softHyphen/>
        <w:t>ση.</w:t>
      </w:r>
    </w:p>
    <w:p w14:paraId="6804673E" w14:textId="77777777" w:rsidR="00891950" w:rsidRPr="00AD4E9C" w:rsidRDefault="00891950" w:rsidP="00AD23CB">
      <w:pPr>
        <w:tabs>
          <w:tab w:val="left" w:pos="228"/>
          <w:tab w:val="left" w:pos="1829"/>
          <w:tab w:val="left" w:pos="8024"/>
        </w:tabs>
        <w:spacing w:after="20" w:line="360" w:lineRule="auto"/>
        <w:ind w:right="176" w:firstLine="227"/>
        <w:jc w:val="both"/>
        <w:rPr>
          <w:rFonts w:cstheme="minorHAnsi"/>
        </w:rPr>
      </w:pPr>
      <w:r w:rsidRPr="00AD4E9C">
        <w:rPr>
          <w:rFonts w:cstheme="minorHAnsi"/>
        </w:rPr>
        <w:t>β) Να πα</w:t>
      </w:r>
      <w:r w:rsidRPr="00AD4E9C">
        <w:rPr>
          <w:rFonts w:cstheme="minorHAnsi"/>
        </w:rPr>
        <w:softHyphen/>
        <w:t>ρέ</w:t>
      </w:r>
      <w:r w:rsidRPr="00AD4E9C">
        <w:rPr>
          <w:rFonts w:cstheme="minorHAnsi"/>
        </w:rPr>
        <w:softHyphen/>
        <w:t>χει στους φοι</w:t>
      </w:r>
      <w:r w:rsidRPr="00AD4E9C">
        <w:rPr>
          <w:rFonts w:cstheme="minorHAnsi"/>
        </w:rPr>
        <w:softHyphen/>
        <w:t>τη</w:t>
      </w:r>
      <w:r w:rsidRPr="00AD4E9C">
        <w:rPr>
          <w:rFonts w:cstheme="minorHAnsi"/>
        </w:rPr>
        <w:softHyphen/>
        <w:t>τές του τα α</w:t>
      </w:r>
      <w:r w:rsidRPr="00AD4E9C">
        <w:rPr>
          <w:rFonts w:cstheme="minorHAnsi"/>
        </w:rPr>
        <w:softHyphen/>
        <w:t>πα</w:t>
      </w:r>
      <w:r w:rsidRPr="00AD4E9C">
        <w:rPr>
          <w:rFonts w:cstheme="minorHAnsi"/>
        </w:rPr>
        <w:softHyphen/>
        <w:t>ραί</w:t>
      </w:r>
      <w:r w:rsidRPr="00AD4E9C">
        <w:rPr>
          <w:rFonts w:cstheme="minorHAnsi"/>
        </w:rPr>
        <w:softHyphen/>
        <w:t>τη</w:t>
      </w:r>
      <w:r w:rsidRPr="00AD4E9C">
        <w:rPr>
          <w:rFonts w:cstheme="minorHAnsi"/>
        </w:rPr>
        <w:softHyphen/>
        <w:t>τα ε</w:t>
      </w:r>
      <w:r w:rsidRPr="00AD4E9C">
        <w:rPr>
          <w:rFonts w:cstheme="minorHAnsi"/>
        </w:rPr>
        <w:softHyphen/>
        <w:t>φό</w:t>
      </w:r>
      <w:r w:rsidRPr="00AD4E9C">
        <w:rPr>
          <w:rFonts w:cstheme="minorHAnsi"/>
        </w:rPr>
        <w:softHyphen/>
        <w:t>δια που ε</w:t>
      </w:r>
      <w:r w:rsidRPr="00AD4E9C">
        <w:rPr>
          <w:rFonts w:cstheme="minorHAnsi"/>
        </w:rPr>
        <w:softHyphen/>
        <w:t>ξα</w:t>
      </w:r>
      <w:r w:rsidRPr="00AD4E9C">
        <w:rPr>
          <w:rFonts w:cstheme="minorHAnsi"/>
        </w:rPr>
        <w:softHyphen/>
        <w:t>σφα</w:t>
      </w:r>
      <w:r w:rsidRPr="00AD4E9C">
        <w:rPr>
          <w:rFonts w:cstheme="minorHAnsi"/>
        </w:rPr>
        <w:softHyphen/>
        <w:t>λί</w:t>
      </w:r>
      <w:r w:rsidRPr="00AD4E9C">
        <w:rPr>
          <w:rFonts w:cstheme="minorHAnsi"/>
        </w:rPr>
        <w:softHyphen/>
        <w:t>ζουν την άρ</w:t>
      </w:r>
      <w:r w:rsidRPr="00AD4E9C">
        <w:rPr>
          <w:rFonts w:cstheme="minorHAnsi"/>
        </w:rPr>
        <w:softHyphen/>
        <w:t>τια κα</w:t>
      </w:r>
      <w:r w:rsidRPr="00AD4E9C">
        <w:rPr>
          <w:rFonts w:cstheme="minorHAnsi"/>
        </w:rPr>
        <w:softHyphen/>
        <w:t>τάρ</w:t>
      </w:r>
      <w:r w:rsidRPr="00AD4E9C">
        <w:rPr>
          <w:rFonts w:cstheme="minorHAnsi"/>
        </w:rPr>
        <w:softHyphen/>
        <w:t>τι</w:t>
      </w:r>
      <w:r w:rsidRPr="00AD4E9C">
        <w:rPr>
          <w:rFonts w:cstheme="minorHAnsi"/>
        </w:rPr>
        <w:softHyphen/>
        <w:t>σή τους για την ε</w:t>
      </w:r>
      <w:r w:rsidRPr="00AD4E9C">
        <w:rPr>
          <w:rFonts w:cstheme="minorHAnsi"/>
        </w:rPr>
        <w:softHyphen/>
        <w:t>πι</w:t>
      </w:r>
      <w:r w:rsidRPr="00AD4E9C">
        <w:rPr>
          <w:rFonts w:cstheme="minorHAnsi"/>
        </w:rPr>
        <w:softHyphen/>
        <w:t>στη</w:t>
      </w:r>
      <w:r w:rsidRPr="00AD4E9C">
        <w:rPr>
          <w:rFonts w:cstheme="minorHAnsi"/>
        </w:rPr>
        <w:softHyphen/>
        <w:t>μο</w:t>
      </w:r>
      <w:r w:rsidRPr="00AD4E9C">
        <w:rPr>
          <w:rFonts w:cstheme="minorHAnsi"/>
        </w:rPr>
        <w:softHyphen/>
        <w:t>νι</w:t>
      </w:r>
      <w:r w:rsidRPr="00AD4E9C">
        <w:rPr>
          <w:rFonts w:cstheme="minorHAnsi"/>
        </w:rPr>
        <w:softHyphen/>
        <w:t>κή και ε</w:t>
      </w:r>
      <w:r w:rsidRPr="00AD4E9C">
        <w:rPr>
          <w:rFonts w:cstheme="minorHAnsi"/>
        </w:rPr>
        <w:softHyphen/>
        <w:t>παγ</w:t>
      </w:r>
      <w:r w:rsidRPr="00AD4E9C">
        <w:rPr>
          <w:rFonts w:cstheme="minorHAnsi"/>
        </w:rPr>
        <w:softHyphen/>
        <w:t>γελ</w:t>
      </w:r>
      <w:r w:rsidRPr="00AD4E9C">
        <w:rPr>
          <w:rFonts w:cstheme="minorHAnsi"/>
        </w:rPr>
        <w:softHyphen/>
        <w:t>μα</w:t>
      </w:r>
      <w:r w:rsidRPr="00AD4E9C">
        <w:rPr>
          <w:rFonts w:cstheme="minorHAnsi"/>
        </w:rPr>
        <w:softHyphen/>
        <w:t>τι</w:t>
      </w:r>
      <w:r w:rsidRPr="00AD4E9C">
        <w:rPr>
          <w:rFonts w:cstheme="minorHAnsi"/>
        </w:rPr>
        <w:softHyphen/>
        <w:t>κή τους στα</w:t>
      </w:r>
      <w:r w:rsidRPr="00AD4E9C">
        <w:rPr>
          <w:rFonts w:cstheme="minorHAnsi"/>
        </w:rPr>
        <w:softHyphen/>
        <w:t>δι</w:t>
      </w:r>
      <w:r w:rsidRPr="00AD4E9C">
        <w:rPr>
          <w:rFonts w:cstheme="minorHAnsi"/>
        </w:rPr>
        <w:softHyphen/>
        <w:t>ο</w:t>
      </w:r>
      <w:r w:rsidRPr="00AD4E9C">
        <w:rPr>
          <w:rFonts w:cstheme="minorHAnsi"/>
        </w:rPr>
        <w:softHyphen/>
        <w:t>δρο</w:t>
      </w:r>
      <w:r w:rsidRPr="00AD4E9C">
        <w:rPr>
          <w:rFonts w:cstheme="minorHAnsi"/>
        </w:rPr>
        <w:softHyphen/>
        <w:t>μί</w:t>
      </w:r>
      <w:r w:rsidRPr="00AD4E9C">
        <w:rPr>
          <w:rFonts w:cstheme="minorHAnsi"/>
        </w:rPr>
        <w:softHyphen/>
        <w:t>α και ε</w:t>
      </w:r>
      <w:r w:rsidRPr="00AD4E9C">
        <w:rPr>
          <w:rFonts w:cstheme="minorHAnsi"/>
        </w:rPr>
        <w:softHyphen/>
        <w:t>ξέ</w:t>
      </w:r>
      <w:r w:rsidRPr="00AD4E9C">
        <w:rPr>
          <w:rFonts w:cstheme="minorHAnsi"/>
        </w:rPr>
        <w:softHyphen/>
        <w:t>λι</w:t>
      </w:r>
      <w:r w:rsidRPr="00AD4E9C">
        <w:rPr>
          <w:rFonts w:cstheme="minorHAnsi"/>
        </w:rPr>
        <w:softHyphen/>
        <w:t>ξη.</w:t>
      </w:r>
    </w:p>
    <w:p w14:paraId="0BF99549" w14:textId="77777777" w:rsidR="00891950" w:rsidRPr="00AD4E9C" w:rsidRDefault="00891950" w:rsidP="00AD23CB">
      <w:pPr>
        <w:tabs>
          <w:tab w:val="left" w:pos="228"/>
          <w:tab w:val="left" w:pos="1829"/>
          <w:tab w:val="left" w:pos="8024"/>
        </w:tabs>
        <w:spacing w:after="20" w:line="360" w:lineRule="auto"/>
        <w:ind w:right="176" w:firstLine="227"/>
        <w:jc w:val="both"/>
        <w:rPr>
          <w:rFonts w:cstheme="minorHAnsi"/>
        </w:rPr>
      </w:pPr>
      <w:r w:rsidRPr="00AD4E9C">
        <w:rPr>
          <w:rFonts w:cstheme="minorHAnsi"/>
        </w:rPr>
        <w:t>γ) Να συμ</w:t>
      </w:r>
      <w:r w:rsidRPr="00AD4E9C">
        <w:rPr>
          <w:rFonts w:cstheme="minorHAnsi"/>
        </w:rPr>
        <w:softHyphen/>
        <w:t>βά</w:t>
      </w:r>
      <w:r w:rsidRPr="00AD4E9C">
        <w:rPr>
          <w:rFonts w:cstheme="minorHAnsi"/>
        </w:rPr>
        <w:softHyphen/>
        <w:t>λει στην α</w:t>
      </w:r>
      <w:r w:rsidRPr="00AD4E9C">
        <w:rPr>
          <w:rFonts w:cstheme="minorHAnsi"/>
        </w:rPr>
        <w:softHyphen/>
        <w:t>νά</w:t>
      </w:r>
      <w:r w:rsidRPr="00AD4E9C">
        <w:rPr>
          <w:rFonts w:cstheme="minorHAnsi"/>
        </w:rPr>
        <w:softHyphen/>
        <w:t>πτυ</w:t>
      </w:r>
      <w:r w:rsidRPr="00AD4E9C">
        <w:rPr>
          <w:rFonts w:cstheme="minorHAnsi"/>
        </w:rPr>
        <w:softHyphen/>
        <w:t>ξη της θε</w:t>
      </w:r>
      <w:r w:rsidRPr="00AD4E9C">
        <w:rPr>
          <w:rFonts w:cstheme="minorHAnsi"/>
        </w:rPr>
        <w:softHyphen/>
        <w:t>α</w:t>
      </w:r>
      <w:r w:rsidRPr="00AD4E9C">
        <w:rPr>
          <w:rFonts w:cstheme="minorHAnsi"/>
        </w:rPr>
        <w:softHyphen/>
        <w:t>τρι</w:t>
      </w:r>
      <w:r w:rsidRPr="00AD4E9C">
        <w:rPr>
          <w:rFonts w:cstheme="minorHAnsi"/>
        </w:rPr>
        <w:softHyphen/>
        <w:t>κής α</w:t>
      </w:r>
      <w:r w:rsidRPr="00AD4E9C">
        <w:rPr>
          <w:rFonts w:cstheme="minorHAnsi"/>
        </w:rPr>
        <w:softHyphen/>
        <w:t>γω</w:t>
      </w:r>
      <w:r w:rsidRPr="00AD4E9C">
        <w:rPr>
          <w:rFonts w:cstheme="minorHAnsi"/>
        </w:rPr>
        <w:softHyphen/>
        <w:t>γής και αν</w:t>
      </w:r>
      <w:r w:rsidRPr="00AD4E9C">
        <w:rPr>
          <w:rFonts w:cstheme="minorHAnsi"/>
        </w:rPr>
        <w:softHyphen/>
        <w:t>τί</w:t>
      </w:r>
      <w:r w:rsidRPr="00AD4E9C">
        <w:rPr>
          <w:rFonts w:cstheme="minorHAnsi"/>
        </w:rPr>
        <w:softHyphen/>
        <w:t>λη</w:t>
      </w:r>
      <w:r w:rsidRPr="00AD4E9C">
        <w:rPr>
          <w:rFonts w:cstheme="minorHAnsi"/>
        </w:rPr>
        <w:softHyphen/>
        <w:t>ψης του λα</w:t>
      </w:r>
      <w:r w:rsidRPr="00AD4E9C">
        <w:rPr>
          <w:rFonts w:cstheme="minorHAnsi"/>
        </w:rPr>
        <w:softHyphen/>
        <w:t>ού και στη συ</w:t>
      </w:r>
      <w:r w:rsidRPr="00AD4E9C">
        <w:rPr>
          <w:rFonts w:cstheme="minorHAnsi"/>
        </w:rPr>
        <w:softHyphen/>
        <w:t>νει</w:t>
      </w:r>
      <w:r w:rsidRPr="00AD4E9C">
        <w:rPr>
          <w:rFonts w:cstheme="minorHAnsi"/>
        </w:rPr>
        <w:softHyphen/>
        <w:t>δη</w:t>
      </w:r>
      <w:r w:rsidRPr="00AD4E9C">
        <w:rPr>
          <w:rFonts w:cstheme="minorHAnsi"/>
        </w:rPr>
        <w:softHyphen/>
        <w:t>το</w:t>
      </w:r>
      <w:r w:rsidRPr="00AD4E9C">
        <w:rPr>
          <w:rFonts w:cstheme="minorHAnsi"/>
        </w:rPr>
        <w:softHyphen/>
        <w:t>ποί</w:t>
      </w:r>
      <w:r w:rsidRPr="00AD4E9C">
        <w:rPr>
          <w:rFonts w:cstheme="minorHAnsi"/>
        </w:rPr>
        <w:softHyphen/>
        <w:t>η</w:t>
      </w:r>
      <w:r w:rsidRPr="00AD4E9C">
        <w:rPr>
          <w:rFonts w:cstheme="minorHAnsi"/>
        </w:rPr>
        <w:softHyphen/>
        <w:t>ση για το ρό</w:t>
      </w:r>
      <w:r w:rsidRPr="00AD4E9C">
        <w:rPr>
          <w:rFonts w:cstheme="minorHAnsi"/>
        </w:rPr>
        <w:softHyphen/>
        <w:t>λο και τη ση</w:t>
      </w:r>
      <w:r w:rsidRPr="00AD4E9C">
        <w:rPr>
          <w:rFonts w:cstheme="minorHAnsi"/>
        </w:rPr>
        <w:softHyphen/>
        <w:t>μα</w:t>
      </w:r>
      <w:r w:rsidRPr="00AD4E9C">
        <w:rPr>
          <w:rFonts w:cstheme="minorHAnsi"/>
        </w:rPr>
        <w:softHyphen/>
        <w:t>σί</w:t>
      </w:r>
      <w:r w:rsidRPr="00AD4E9C">
        <w:rPr>
          <w:rFonts w:cstheme="minorHAnsi"/>
        </w:rPr>
        <w:softHyphen/>
        <w:t>α του θε</w:t>
      </w:r>
      <w:r w:rsidRPr="00AD4E9C">
        <w:rPr>
          <w:rFonts w:cstheme="minorHAnsi"/>
        </w:rPr>
        <w:softHyphen/>
        <w:t>ά</w:t>
      </w:r>
      <w:r w:rsidRPr="00AD4E9C">
        <w:rPr>
          <w:rFonts w:cstheme="minorHAnsi"/>
        </w:rPr>
        <w:softHyphen/>
        <w:t>τρου στη ζω</w:t>
      </w:r>
      <w:r w:rsidRPr="00AD4E9C">
        <w:rPr>
          <w:rFonts w:cstheme="minorHAnsi"/>
        </w:rPr>
        <w:softHyphen/>
        <w:t>ή.</w:t>
      </w:r>
    </w:p>
    <w:p w14:paraId="61155F1E" w14:textId="1388899F" w:rsidR="00B475B1" w:rsidRPr="00AD4E9C" w:rsidRDefault="00891950" w:rsidP="00AD23CB">
      <w:pPr>
        <w:spacing w:after="0" w:line="360" w:lineRule="auto"/>
        <w:ind w:firstLine="227"/>
        <w:jc w:val="both"/>
        <w:rPr>
          <w:rFonts w:cstheme="minorHAnsi"/>
        </w:rPr>
      </w:pPr>
      <w:r w:rsidRPr="00AD4E9C">
        <w:rPr>
          <w:rFonts w:cstheme="minorHAnsi"/>
        </w:rPr>
        <w:t>δ) Να συμ</w:t>
      </w:r>
      <w:r w:rsidRPr="00AD4E9C">
        <w:rPr>
          <w:rFonts w:cstheme="minorHAnsi"/>
        </w:rPr>
        <w:softHyphen/>
        <w:t>βά</w:t>
      </w:r>
      <w:r w:rsidRPr="00AD4E9C">
        <w:rPr>
          <w:rFonts w:cstheme="minorHAnsi"/>
        </w:rPr>
        <w:softHyphen/>
        <w:t>λει ποι</w:t>
      </w:r>
      <w:r w:rsidRPr="00AD4E9C">
        <w:rPr>
          <w:rFonts w:cstheme="minorHAnsi"/>
        </w:rPr>
        <w:softHyphen/>
        <w:t>κι</w:t>
      </w:r>
      <w:r w:rsidRPr="00AD4E9C">
        <w:rPr>
          <w:rFonts w:cstheme="minorHAnsi"/>
        </w:rPr>
        <w:softHyphen/>
        <w:t>λό</w:t>
      </w:r>
      <w:r w:rsidRPr="00AD4E9C">
        <w:rPr>
          <w:rFonts w:cstheme="minorHAnsi"/>
        </w:rPr>
        <w:softHyphen/>
        <w:t>τρο</w:t>
      </w:r>
      <w:r w:rsidRPr="00AD4E9C">
        <w:rPr>
          <w:rFonts w:cstheme="minorHAnsi"/>
        </w:rPr>
        <w:softHyphen/>
        <w:t>πα στην α</w:t>
      </w:r>
      <w:r w:rsidRPr="00AD4E9C">
        <w:rPr>
          <w:rFonts w:cstheme="minorHAnsi"/>
        </w:rPr>
        <w:softHyphen/>
        <w:t>νά</w:t>
      </w:r>
      <w:r w:rsidRPr="00AD4E9C">
        <w:rPr>
          <w:rFonts w:cstheme="minorHAnsi"/>
        </w:rPr>
        <w:softHyphen/>
        <w:t>πτυ</w:t>
      </w:r>
      <w:r w:rsidRPr="00AD4E9C">
        <w:rPr>
          <w:rFonts w:cstheme="minorHAnsi"/>
        </w:rPr>
        <w:softHyphen/>
        <w:t>ξη του πο</w:t>
      </w:r>
      <w:r w:rsidRPr="00AD4E9C">
        <w:rPr>
          <w:rFonts w:cstheme="minorHAnsi"/>
        </w:rPr>
        <w:softHyphen/>
        <w:t>λι</w:t>
      </w:r>
      <w:r w:rsidRPr="00AD4E9C">
        <w:rPr>
          <w:rFonts w:cstheme="minorHAnsi"/>
        </w:rPr>
        <w:softHyphen/>
        <w:t>τι</w:t>
      </w:r>
      <w:r w:rsidRPr="00AD4E9C">
        <w:rPr>
          <w:rFonts w:cstheme="minorHAnsi"/>
        </w:rPr>
        <w:softHyphen/>
        <w:t>στι</w:t>
      </w:r>
      <w:r w:rsidRPr="00AD4E9C">
        <w:rPr>
          <w:rFonts w:cstheme="minorHAnsi"/>
        </w:rPr>
        <w:softHyphen/>
        <w:t>κού ε</w:t>
      </w:r>
      <w:r w:rsidRPr="00AD4E9C">
        <w:rPr>
          <w:rFonts w:cstheme="minorHAnsi"/>
        </w:rPr>
        <w:softHyphen/>
        <w:t>πι</w:t>
      </w:r>
      <w:r w:rsidRPr="00AD4E9C">
        <w:rPr>
          <w:rFonts w:cstheme="minorHAnsi"/>
        </w:rPr>
        <w:softHyphen/>
        <w:t>πέ</w:t>
      </w:r>
      <w:r w:rsidRPr="00AD4E9C">
        <w:rPr>
          <w:rFonts w:cstheme="minorHAnsi"/>
        </w:rPr>
        <w:softHyphen/>
        <w:t>δου του τό</w:t>
      </w:r>
      <w:r w:rsidRPr="00AD4E9C">
        <w:rPr>
          <w:rFonts w:cstheme="minorHAnsi"/>
        </w:rPr>
        <w:softHyphen/>
        <w:t>που, α</w:t>
      </w:r>
      <w:r w:rsidRPr="00AD4E9C">
        <w:rPr>
          <w:rFonts w:cstheme="minorHAnsi"/>
        </w:rPr>
        <w:softHyphen/>
        <w:t>να</w:t>
      </w:r>
      <w:r w:rsidRPr="00AD4E9C">
        <w:rPr>
          <w:rFonts w:cstheme="minorHAnsi"/>
        </w:rPr>
        <w:softHyphen/>
        <w:t>λαμ</w:t>
      </w:r>
      <w:r w:rsidRPr="00AD4E9C">
        <w:rPr>
          <w:rFonts w:cstheme="minorHAnsi"/>
        </w:rPr>
        <w:softHyphen/>
        <w:t>βά</w:t>
      </w:r>
      <w:r w:rsidRPr="00AD4E9C">
        <w:rPr>
          <w:rFonts w:cstheme="minorHAnsi"/>
        </w:rPr>
        <w:softHyphen/>
        <w:t>νον</w:t>
      </w:r>
      <w:r w:rsidRPr="00AD4E9C">
        <w:rPr>
          <w:rFonts w:cstheme="minorHAnsi"/>
        </w:rPr>
        <w:softHyphen/>
        <w:t>τας πρω</w:t>
      </w:r>
      <w:r w:rsidRPr="00AD4E9C">
        <w:rPr>
          <w:rFonts w:cstheme="minorHAnsi"/>
        </w:rPr>
        <w:softHyphen/>
        <w:t>το</w:t>
      </w:r>
      <w:r w:rsidRPr="00AD4E9C">
        <w:rPr>
          <w:rFonts w:cstheme="minorHAnsi"/>
        </w:rPr>
        <w:softHyphen/>
        <w:t>βου</w:t>
      </w:r>
      <w:r w:rsidRPr="00AD4E9C">
        <w:rPr>
          <w:rFonts w:cstheme="minorHAnsi"/>
        </w:rPr>
        <w:softHyphen/>
        <w:t>λί</w:t>
      </w:r>
      <w:r w:rsidRPr="00AD4E9C">
        <w:rPr>
          <w:rFonts w:cstheme="minorHAnsi"/>
        </w:rPr>
        <w:softHyphen/>
        <w:t>ες προς την κα</w:t>
      </w:r>
      <w:r w:rsidRPr="00AD4E9C">
        <w:rPr>
          <w:rFonts w:cstheme="minorHAnsi"/>
        </w:rPr>
        <w:softHyphen/>
        <w:t>τεύ</w:t>
      </w:r>
      <w:r w:rsidRPr="00AD4E9C">
        <w:rPr>
          <w:rFonts w:cstheme="minorHAnsi"/>
        </w:rPr>
        <w:softHyphen/>
        <w:t>θυν</w:t>
      </w:r>
      <w:r w:rsidRPr="00AD4E9C">
        <w:rPr>
          <w:rFonts w:cstheme="minorHAnsi"/>
        </w:rPr>
        <w:softHyphen/>
        <w:t>ση αυ</w:t>
      </w:r>
      <w:r w:rsidRPr="00AD4E9C">
        <w:rPr>
          <w:rFonts w:cstheme="minorHAnsi"/>
        </w:rPr>
        <w:softHyphen/>
        <w:t>τή.</w:t>
      </w:r>
    </w:p>
    <w:p w14:paraId="0BEEFCA2" w14:textId="77777777" w:rsidR="0042486F" w:rsidRPr="00AD4E9C" w:rsidRDefault="0042486F" w:rsidP="00AD23CB">
      <w:pPr>
        <w:spacing w:after="0" w:line="360" w:lineRule="auto"/>
        <w:jc w:val="both"/>
        <w:rPr>
          <w:rFonts w:cstheme="minorHAnsi"/>
        </w:rPr>
      </w:pPr>
    </w:p>
    <w:p w14:paraId="6A5E9A8E" w14:textId="15FA6023" w:rsidR="00B475B1" w:rsidRPr="00AD4E9C" w:rsidRDefault="00B475B1" w:rsidP="00AD23CB">
      <w:pPr>
        <w:spacing w:after="0" w:line="360" w:lineRule="auto"/>
        <w:jc w:val="both"/>
        <w:rPr>
          <w:rFonts w:cstheme="minorHAnsi"/>
        </w:rPr>
      </w:pPr>
      <w:r w:rsidRPr="00AD4E9C">
        <w:rPr>
          <w:rFonts w:cstheme="minorHAnsi"/>
        </w:rPr>
        <w:t xml:space="preserve">Αντικείμενο του Προγράμματος </w:t>
      </w:r>
      <w:r w:rsidR="00007677" w:rsidRPr="00AD4E9C">
        <w:rPr>
          <w:rFonts w:cstheme="minorHAnsi"/>
        </w:rPr>
        <w:t>Μετα</w:t>
      </w:r>
      <w:r w:rsidRPr="00AD4E9C">
        <w:rPr>
          <w:rFonts w:cstheme="minorHAnsi"/>
        </w:rPr>
        <w:t>πτυχιακών Σπουδών</w:t>
      </w:r>
      <w:r w:rsidR="00AD23CB">
        <w:rPr>
          <w:rFonts w:cstheme="minorHAnsi"/>
        </w:rPr>
        <w:t xml:space="preserve"> «Ειδικές προσεγγίσεις στις παραστατικές τέχνες και τον κινηματογράφο (ιστορία, θεωρία, πολιτικές της ταυτότητας)»</w:t>
      </w:r>
      <w:r w:rsidR="0015616E">
        <w:rPr>
          <w:rFonts w:cstheme="minorHAnsi"/>
        </w:rPr>
        <w:t xml:space="preserve"> </w:t>
      </w:r>
      <w:r w:rsidRPr="00AD4E9C">
        <w:rPr>
          <w:rFonts w:cstheme="minorHAnsi"/>
        </w:rPr>
        <w:t xml:space="preserve">του Τμήματος </w:t>
      </w:r>
      <w:r w:rsidR="00AD4E9C" w:rsidRPr="00AD4E9C">
        <w:rPr>
          <w:rFonts w:cstheme="minorHAnsi"/>
        </w:rPr>
        <w:t xml:space="preserve">Θεατρικών Σπουδών </w:t>
      </w:r>
      <w:r w:rsidRPr="00AD4E9C">
        <w:rPr>
          <w:rFonts w:cstheme="minorHAnsi"/>
        </w:rPr>
        <w:t>είναι:</w:t>
      </w:r>
      <w:r w:rsidR="00AD23CB">
        <w:rPr>
          <w:rFonts w:cstheme="minorHAnsi"/>
        </w:rPr>
        <w:t xml:space="preserve"> </w:t>
      </w:r>
    </w:p>
    <w:p w14:paraId="4E27B74E" w14:textId="434BBE7C" w:rsidR="0042486F" w:rsidRPr="00AD4E9C" w:rsidRDefault="00AD23CB" w:rsidP="00AD23CB">
      <w:pPr>
        <w:spacing w:line="360" w:lineRule="auto"/>
        <w:ind w:right="-1" w:firstLine="720"/>
        <w:jc w:val="both"/>
        <w:rPr>
          <w:rFonts w:cstheme="minorHAnsi"/>
        </w:rPr>
      </w:pPr>
      <w:r>
        <w:rPr>
          <w:rFonts w:cstheme="minorHAnsi"/>
        </w:rPr>
        <w:t xml:space="preserve">Η </w:t>
      </w:r>
      <w:r w:rsidR="009A5FFB" w:rsidRPr="00AD4E9C">
        <w:rPr>
          <w:rFonts w:cstheme="minorHAnsi"/>
        </w:rPr>
        <w:t xml:space="preserve">διεπιστημονική σύζευξη της μελέτης </w:t>
      </w:r>
      <w:r w:rsidRPr="00AD4E9C">
        <w:rPr>
          <w:rFonts w:cstheme="minorHAnsi"/>
        </w:rPr>
        <w:t>και της έρευνας των παραστατικών τεχνών και του κινηματογράφου</w:t>
      </w:r>
      <w:r>
        <w:rPr>
          <w:rFonts w:cstheme="minorHAnsi"/>
        </w:rPr>
        <w:t xml:space="preserve"> </w:t>
      </w:r>
      <w:r w:rsidR="009A5FFB" w:rsidRPr="00AD4E9C">
        <w:rPr>
          <w:rFonts w:cstheme="minorHAnsi"/>
        </w:rPr>
        <w:t xml:space="preserve">με τις σπουδές φύλου, τις φεμινιστικές σπουδές και με τις εν γένει βασικές θεωρητικές και μεθοδολογικές προσεγγίσεις των </w:t>
      </w:r>
      <w:r>
        <w:rPr>
          <w:rFonts w:cstheme="minorHAnsi"/>
        </w:rPr>
        <w:t xml:space="preserve">ανωτέρω </w:t>
      </w:r>
      <w:r w:rsidR="009A5FFB" w:rsidRPr="00AD4E9C">
        <w:rPr>
          <w:rFonts w:cstheme="minorHAnsi"/>
        </w:rPr>
        <w:t xml:space="preserve">στο πλαίσιο ειδικότερα των Πολιτισμικών Σπουδών. </w:t>
      </w:r>
      <w:r>
        <w:rPr>
          <w:rFonts w:cstheme="minorHAnsi"/>
        </w:rPr>
        <w:t>Επίσης, η</w:t>
      </w:r>
      <w:r w:rsidR="009A5FFB" w:rsidRPr="00AD4E9C">
        <w:rPr>
          <w:rFonts w:cstheme="minorHAnsi"/>
        </w:rPr>
        <w:t xml:space="preserve"> σύνδεση των ως άνω επιμέρους αντικειμένων και θεωρητικών στοχεύσεων με την ιστοριογραφία και τη θεωρητική ανάλυση του θεάτρου, των παραστατικών τεχνών και του κινηματογράφου. Σκοπός ειδικότερα είναι οι ιστορικές και συγχρονικές προσεγγίσεις της έννοιας της ταυτότητας να συνεκτιμώνται ερευνητικά με τη μελέτη και τη θεωρητική ανάλυση άλλων </w:t>
      </w:r>
      <w:proofErr w:type="spellStart"/>
      <w:r w:rsidR="009A5FFB" w:rsidRPr="00AD4E9C">
        <w:rPr>
          <w:rFonts w:cstheme="minorHAnsi"/>
        </w:rPr>
        <w:t>ταυτοτικών</w:t>
      </w:r>
      <w:proofErr w:type="spellEnd"/>
      <w:r w:rsidR="009A5FFB" w:rsidRPr="00AD4E9C">
        <w:rPr>
          <w:rFonts w:cstheme="minorHAnsi"/>
        </w:rPr>
        <w:t xml:space="preserve"> προσδιορισμών, όπως το φύλο, η καταγωγή, η εθνικότητα, η κοινωνική τάξη, το επάγγελμα, η θρησκεία και η ηλικία. </w:t>
      </w:r>
      <w:r w:rsidR="004D5B46">
        <w:rPr>
          <w:rFonts w:cstheme="minorHAnsi"/>
        </w:rPr>
        <w:t xml:space="preserve">Επίσης, </w:t>
      </w:r>
      <w:r w:rsidR="009A5FFB" w:rsidRPr="00AD4E9C">
        <w:rPr>
          <w:rFonts w:cstheme="minorHAnsi"/>
        </w:rPr>
        <w:lastRenderedPageBreak/>
        <w:t xml:space="preserve">στο πεδίο των ανθρωπιστικών και κοινωνικών σπουδών, </w:t>
      </w:r>
      <w:r>
        <w:rPr>
          <w:rFonts w:cstheme="minorHAnsi"/>
        </w:rPr>
        <w:t>η</w:t>
      </w:r>
      <w:r w:rsidRPr="00AD4E9C">
        <w:rPr>
          <w:rFonts w:cstheme="minorHAnsi"/>
        </w:rPr>
        <w:t xml:space="preserve"> </w:t>
      </w:r>
      <w:r w:rsidR="009A5FFB" w:rsidRPr="00AD4E9C">
        <w:rPr>
          <w:rFonts w:cstheme="minorHAnsi"/>
        </w:rPr>
        <w:t xml:space="preserve">σύνδεση </w:t>
      </w:r>
      <w:r>
        <w:rPr>
          <w:rFonts w:cstheme="minorHAnsi"/>
        </w:rPr>
        <w:t>της επιστημονικής έρευνας μ</w:t>
      </w:r>
      <w:r w:rsidR="009A5FFB" w:rsidRPr="00AD4E9C">
        <w:rPr>
          <w:rFonts w:cstheme="minorHAnsi"/>
        </w:rPr>
        <w:t xml:space="preserve">ε την καλλιτεχνική πράξη. </w:t>
      </w:r>
    </w:p>
    <w:p w14:paraId="64B011FC" w14:textId="6FF49B65" w:rsidR="00B475B1" w:rsidRPr="00AD4E9C" w:rsidRDefault="0071289A" w:rsidP="00AD23CB">
      <w:pPr>
        <w:spacing w:after="0" w:line="360" w:lineRule="auto"/>
        <w:jc w:val="both"/>
        <w:rPr>
          <w:rFonts w:cstheme="minorHAnsi"/>
        </w:rPr>
      </w:pPr>
      <w:r w:rsidRPr="00AD4E9C">
        <w:rPr>
          <w:rFonts w:cstheme="minorHAnsi"/>
        </w:rPr>
        <w:t>Οι στρατηγικοί στόχοι του</w:t>
      </w:r>
      <w:r w:rsidR="00667839">
        <w:rPr>
          <w:rFonts w:cstheme="minorHAnsi"/>
        </w:rPr>
        <w:t xml:space="preserve"> ΠΜΣ</w:t>
      </w:r>
      <w:r w:rsidR="000C6C30" w:rsidRPr="00AD4E9C">
        <w:rPr>
          <w:rFonts w:cstheme="minorHAnsi"/>
        </w:rPr>
        <w:t xml:space="preserve"> συνδέονται με τους αντίστοιχους του Ιδρύματος και</w:t>
      </w:r>
      <w:r w:rsidRPr="00AD4E9C">
        <w:rPr>
          <w:rFonts w:cstheme="minorHAnsi"/>
        </w:rPr>
        <w:t xml:space="preserve"> περιλαμβάνουν:</w:t>
      </w:r>
    </w:p>
    <w:p w14:paraId="51AEEAE7" w14:textId="71FAD56E" w:rsidR="00A47B38" w:rsidRPr="00AD4E9C" w:rsidRDefault="0071289A" w:rsidP="00AD23CB">
      <w:pPr>
        <w:pStyle w:val="a3"/>
        <w:numPr>
          <w:ilvl w:val="0"/>
          <w:numId w:val="2"/>
        </w:numPr>
        <w:spacing w:after="0" w:line="360" w:lineRule="auto"/>
        <w:jc w:val="both"/>
        <w:rPr>
          <w:rFonts w:cstheme="minorHAnsi"/>
        </w:rPr>
      </w:pPr>
      <w:r w:rsidRPr="00AD4E9C">
        <w:rPr>
          <w:rFonts w:cstheme="minorHAnsi"/>
          <w:b/>
        </w:rPr>
        <w:t>Παροχή εκπαίδευσης υψηλού επιπέδου</w:t>
      </w:r>
      <w:r w:rsidRPr="00AD4E9C">
        <w:rPr>
          <w:rFonts w:cstheme="minorHAnsi"/>
        </w:rPr>
        <w:t xml:space="preserve">, με έμφαση στη </w:t>
      </w:r>
      <w:proofErr w:type="spellStart"/>
      <w:r w:rsidRPr="00AD4E9C">
        <w:rPr>
          <w:rFonts w:cstheme="minorHAnsi"/>
        </w:rPr>
        <w:t>φοιτητοκεντρική</w:t>
      </w:r>
      <w:proofErr w:type="spellEnd"/>
      <w:r w:rsidRPr="00AD4E9C">
        <w:rPr>
          <w:rFonts w:cstheme="minorHAnsi"/>
        </w:rPr>
        <w:t xml:space="preserve"> μάθηση, τη διαρκή αναβάθμιση του Π</w:t>
      </w:r>
      <w:r w:rsidR="00667839">
        <w:rPr>
          <w:rFonts w:cstheme="minorHAnsi"/>
        </w:rPr>
        <w:t>Μ</w:t>
      </w:r>
      <w:r w:rsidRPr="00AD4E9C">
        <w:rPr>
          <w:rFonts w:cstheme="minorHAnsi"/>
        </w:rPr>
        <w:t>Σ μέσω της θεσμοθετημένης διαδικασίας ετήσιας αναθεώρησης του Π</w:t>
      </w:r>
      <w:r w:rsidR="00667839">
        <w:rPr>
          <w:rFonts w:cstheme="minorHAnsi"/>
        </w:rPr>
        <w:t>Μ</w:t>
      </w:r>
      <w:r w:rsidRPr="00AD4E9C">
        <w:rPr>
          <w:rFonts w:cstheme="minorHAnsi"/>
        </w:rPr>
        <w:t xml:space="preserve">Σ και την </w:t>
      </w:r>
      <w:proofErr w:type="spellStart"/>
      <w:r w:rsidRPr="00AD4E9C">
        <w:rPr>
          <w:rFonts w:cstheme="minorHAnsi"/>
        </w:rPr>
        <w:t>επικαιροποίηση</w:t>
      </w:r>
      <w:proofErr w:type="spellEnd"/>
      <w:r w:rsidRPr="00AD4E9C">
        <w:rPr>
          <w:rFonts w:cstheme="minorHAnsi"/>
        </w:rPr>
        <w:t xml:space="preserve"> και τυποποίηση των ακαδημαϊκών λειτουργι</w:t>
      </w:r>
      <w:r w:rsidR="00A47B38" w:rsidRPr="00AD4E9C">
        <w:rPr>
          <w:rFonts w:cstheme="minorHAnsi"/>
        </w:rPr>
        <w:t>ών και εστίαση στα Μαθησιακά Αποτελέσματα</w:t>
      </w:r>
      <w:r w:rsidR="00667839">
        <w:rPr>
          <w:rFonts w:cstheme="minorHAnsi"/>
        </w:rPr>
        <w:t xml:space="preserve">. </w:t>
      </w:r>
      <w:r w:rsidR="00A47B38" w:rsidRPr="00AD4E9C">
        <w:rPr>
          <w:rFonts w:cstheme="minorHAnsi"/>
        </w:rPr>
        <w:t xml:space="preserve"> </w:t>
      </w:r>
    </w:p>
    <w:p w14:paraId="3E769182" w14:textId="3656984F" w:rsidR="00A47B38" w:rsidRPr="00AD4E9C" w:rsidRDefault="00A47B38" w:rsidP="00AD23CB">
      <w:pPr>
        <w:pStyle w:val="a3"/>
        <w:numPr>
          <w:ilvl w:val="0"/>
          <w:numId w:val="2"/>
        </w:numPr>
        <w:spacing w:after="0" w:line="360" w:lineRule="auto"/>
        <w:jc w:val="both"/>
        <w:rPr>
          <w:rFonts w:cstheme="minorHAnsi"/>
        </w:rPr>
      </w:pPr>
      <w:r w:rsidRPr="00AD4E9C">
        <w:rPr>
          <w:rFonts w:cstheme="minorHAnsi"/>
          <w:b/>
        </w:rPr>
        <w:t>Βελτίωση της σύνδεσης</w:t>
      </w:r>
      <w:r w:rsidRPr="00AD4E9C">
        <w:rPr>
          <w:rFonts w:cstheme="minorHAnsi"/>
        </w:rPr>
        <w:t xml:space="preserve"> με την αγορά εργασίας, τους επιστημονικούς φορείς και τους αποφοίτους του </w:t>
      </w:r>
      <w:r w:rsidR="00667839">
        <w:rPr>
          <w:rFonts w:cstheme="minorHAnsi"/>
        </w:rPr>
        <w:t>ΠΜΣ</w:t>
      </w:r>
      <w:r w:rsidRPr="00AD4E9C">
        <w:rPr>
          <w:rFonts w:cstheme="minorHAnsi"/>
        </w:rPr>
        <w:t>.</w:t>
      </w:r>
    </w:p>
    <w:p w14:paraId="65B91026" w14:textId="77777777" w:rsidR="0071289A" w:rsidRPr="00AD4E9C" w:rsidRDefault="0071289A" w:rsidP="00AD23CB">
      <w:pPr>
        <w:pStyle w:val="a3"/>
        <w:numPr>
          <w:ilvl w:val="0"/>
          <w:numId w:val="2"/>
        </w:numPr>
        <w:spacing w:after="0" w:line="360" w:lineRule="auto"/>
        <w:jc w:val="both"/>
        <w:rPr>
          <w:rFonts w:cstheme="minorHAnsi"/>
        </w:rPr>
      </w:pPr>
      <w:r w:rsidRPr="00AD4E9C">
        <w:rPr>
          <w:rFonts w:cstheme="minorHAnsi"/>
          <w:b/>
        </w:rPr>
        <w:t>Παραγωγή έρευνας υψηλού επιπέδου</w:t>
      </w:r>
      <w:r w:rsidR="0037038F" w:rsidRPr="00AD4E9C">
        <w:rPr>
          <w:rFonts w:cstheme="minorHAnsi"/>
        </w:rPr>
        <w:t xml:space="preserve"> με βάση τις διεθνείς </w:t>
      </w:r>
      <w:r w:rsidR="00A47B38" w:rsidRPr="00AD4E9C">
        <w:rPr>
          <w:rFonts w:cstheme="minorHAnsi"/>
        </w:rPr>
        <w:t>εξελίξεις</w:t>
      </w:r>
      <w:r w:rsidRPr="00AD4E9C">
        <w:rPr>
          <w:rFonts w:cstheme="minorHAnsi"/>
        </w:rPr>
        <w:t xml:space="preserve"> μέσω της προώθησης των ερευνητικών συνεργασιών</w:t>
      </w:r>
      <w:r w:rsidR="0037038F" w:rsidRPr="00AD4E9C">
        <w:rPr>
          <w:rFonts w:cstheme="minorHAnsi"/>
        </w:rPr>
        <w:t xml:space="preserve"> και αξιοποίηση και διάθεση των αποτελεσμάτων προς όφελος </w:t>
      </w:r>
      <w:r w:rsidR="00A47B38" w:rsidRPr="00AD4E9C">
        <w:rPr>
          <w:rFonts w:cstheme="minorHAnsi"/>
        </w:rPr>
        <w:t>της οικονομίας και της</w:t>
      </w:r>
      <w:r w:rsidR="0037038F" w:rsidRPr="00AD4E9C">
        <w:rPr>
          <w:rFonts w:cstheme="minorHAnsi"/>
        </w:rPr>
        <w:t xml:space="preserve"> κοινωνίας</w:t>
      </w:r>
      <w:r w:rsidRPr="00AD4E9C">
        <w:rPr>
          <w:rFonts w:cstheme="minorHAnsi"/>
        </w:rPr>
        <w:t>.</w:t>
      </w:r>
    </w:p>
    <w:p w14:paraId="07AD7F8A" w14:textId="77777777" w:rsidR="0071289A" w:rsidRPr="00AD4E9C" w:rsidRDefault="0071289A" w:rsidP="00AD23CB">
      <w:pPr>
        <w:pStyle w:val="a3"/>
        <w:numPr>
          <w:ilvl w:val="0"/>
          <w:numId w:val="2"/>
        </w:numPr>
        <w:spacing w:after="0" w:line="360" w:lineRule="auto"/>
        <w:jc w:val="both"/>
        <w:rPr>
          <w:rFonts w:cstheme="minorHAnsi"/>
        </w:rPr>
      </w:pPr>
      <w:r w:rsidRPr="00AD4E9C">
        <w:rPr>
          <w:rFonts w:cstheme="minorHAnsi"/>
          <w:b/>
        </w:rPr>
        <w:t>Προώθηση και αναγνώριση της αριστείας και της καινοτομίας</w:t>
      </w:r>
      <w:r w:rsidRPr="00AD4E9C">
        <w:rPr>
          <w:rFonts w:cstheme="minorHAnsi"/>
        </w:rPr>
        <w:t xml:space="preserve">, μέσω της </w:t>
      </w:r>
      <w:r w:rsidR="00A47B38" w:rsidRPr="00AD4E9C">
        <w:rPr>
          <w:rFonts w:cstheme="minorHAnsi"/>
        </w:rPr>
        <w:t xml:space="preserve">ενθάρρυνσης, της </w:t>
      </w:r>
      <w:r w:rsidRPr="00AD4E9C">
        <w:rPr>
          <w:rFonts w:cstheme="minorHAnsi"/>
        </w:rPr>
        <w:t xml:space="preserve">ενίσχυσης και της επιβράβευσης των </w:t>
      </w:r>
      <w:r w:rsidR="00F04848" w:rsidRPr="00AD4E9C">
        <w:rPr>
          <w:rFonts w:cstheme="minorHAnsi"/>
        </w:rPr>
        <w:t>επιτευγμάτων των μελών της πανεπιστημιακής κοινότητας στη διδασκαλία και την έρευνα</w:t>
      </w:r>
      <w:r w:rsidR="0037038F" w:rsidRPr="00AD4E9C">
        <w:rPr>
          <w:rFonts w:cstheme="minorHAnsi"/>
        </w:rPr>
        <w:t>.</w:t>
      </w:r>
    </w:p>
    <w:p w14:paraId="26027CAB" w14:textId="34E40C22" w:rsidR="00F04848" w:rsidRPr="00AD4E9C" w:rsidRDefault="0042486F" w:rsidP="00AD23CB">
      <w:pPr>
        <w:pStyle w:val="a3"/>
        <w:numPr>
          <w:ilvl w:val="0"/>
          <w:numId w:val="2"/>
        </w:numPr>
        <w:spacing w:after="0" w:line="360" w:lineRule="auto"/>
        <w:jc w:val="both"/>
        <w:rPr>
          <w:rFonts w:cstheme="minorHAnsi"/>
        </w:rPr>
      </w:pPr>
      <w:r w:rsidRPr="00AD4E9C">
        <w:rPr>
          <w:rFonts w:cstheme="minorHAnsi"/>
          <w:b/>
        </w:rPr>
        <w:t xml:space="preserve">Ισχυροποίηση της εξωστρέφειας </w:t>
      </w:r>
      <w:r w:rsidR="008E55A2" w:rsidRPr="00AD4E9C">
        <w:rPr>
          <w:rFonts w:cstheme="minorHAnsi"/>
        </w:rPr>
        <w:t xml:space="preserve">με ενίσχυση και προώθηση συνεργασιών, δράσεων δικτύωσης και δημοσιοποίησης </w:t>
      </w:r>
      <w:r w:rsidRPr="00AD4E9C">
        <w:rPr>
          <w:rFonts w:cstheme="minorHAnsi"/>
          <w:b/>
        </w:rPr>
        <w:t xml:space="preserve">και της διεθνούς παρουσίας του </w:t>
      </w:r>
      <w:r w:rsidR="00667839">
        <w:rPr>
          <w:rFonts w:cstheme="minorHAnsi"/>
          <w:b/>
        </w:rPr>
        <w:t>ΠΜΣ</w:t>
      </w:r>
      <w:r w:rsidRPr="00AD4E9C">
        <w:rPr>
          <w:rFonts w:cstheme="minorHAnsi"/>
        </w:rPr>
        <w:t xml:space="preserve">, </w:t>
      </w:r>
      <w:r w:rsidR="008E55A2" w:rsidRPr="00AD4E9C">
        <w:rPr>
          <w:rFonts w:cstheme="minorHAnsi"/>
        </w:rPr>
        <w:t>μέσω δράσεων διεθνοποίησης και συγκριτικών αξιολογήσεων με Πανεπιστήμια αντίστοιχου μεγέθους, δίνοντας</w:t>
      </w:r>
      <w:r w:rsidRPr="00AD4E9C">
        <w:rPr>
          <w:rFonts w:cstheme="minorHAnsi"/>
        </w:rPr>
        <w:t xml:space="preserve"> έμφαση στη</w:t>
      </w:r>
      <w:r w:rsidR="00A47B38" w:rsidRPr="00AD4E9C">
        <w:rPr>
          <w:rFonts w:cstheme="minorHAnsi"/>
        </w:rPr>
        <w:t xml:space="preserve"> διάκ</w:t>
      </w:r>
      <w:r w:rsidRPr="00AD4E9C">
        <w:rPr>
          <w:rFonts w:cstheme="minorHAnsi"/>
        </w:rPr>
        <w:t>ριση του Τμήματος σε τοπικό, εθνικό και διεθνές επίπεδο</w:t>
      </w:r>
      <w:r w:rsidR="00DB4462">
        <w:rPr>
          <w:rFonts w:cstheme="minorHAnsi"/>
        </w:rPr>
        <w:t>.</w:t>
      </w:r>
    </w:p>
    <w:p w14:paraId="4875740D" w14:textId="77777777" w:rsidR="000C6C30" w:rsidRPr="00AD4E9C" w:rsidRDefault="0042486F" w:rsidP="00AD23CB">
      <w:pPr>
        <w:pStyle w:val="a3"/>
        <w:numPr>
          <w:ilvl w:val="0"/>
          <w:numId w:val="2"/>
        </w:numPr>
        <w:spacing w:after="0" w:line="360" w:lineRule="auto"/>
        <w:jc w:val="both"/>
        <w:rPr>
          <w:rFonts w:cstheme="minorHAnsi"/>
          <w:b/>
        </w:rPr>
      </w:pPr>
      <w:r w:rsidRPr="00AD4E9C">
        <w:rPr>
          <w:rFonts w:cstheme="minorHAnsi"/>
          <w:b/>
        </w:rPr>
        <w:t>Αποτελεσματικότητα των διοικητικών διαδικασιών</w:t>
      </w:r>
      <w:r w:rsidRPr="00AD4E9C">
        <w:rPr>
          <w:rFonts w:cstheme="minorHAnsi"/>
        </w:rPr>
        <w:t xml:space="preserve"> </w:t>
      </w:r>
      <w:r w:rsidRPr="00AD4E9C">
        <w:rPr>
          <w:rFonts w:cstheme="minorHAnsi"/>
          <w:b/>
        </w:rPr>
        <w:t>και βελτίωση των υποδομών του Τμήματος</w:t>
      </w:r>
      <w:r w:rsidR="0037038F" w:rsidRPr="00AD4E9C">
        <w:rPr>
          <w:rFonts w:cstheme="minorHAnsi"/>
          <w:b/>
        </w:rPr>
        <w:t xml:space="preserve"> </w:t>
      </w:r>
      <w:r w:rsidR="000C6C30" w:rsidRPr="00AD4E9C">
        <w:rPr>
          <w:rFonts w:cstheme="minorHAnsi"/>
        </w:rPr>
        <w:t>δίνοντας προτεραιότητα στη Φοιτητική Μέριμνα</w:t>
      </w:r>
      <w:r w:rsidRPr="00AD4E9C">
        <w:rPr>
          <w:rFonts w:cstheme="minorHAnsi"/>
          <w:b/>
        </w:rPr>
        <w:t>.</w:t>
      </w:r>
    </w:p>
    <w:p w14:paraId="5CF1FEF2" w14:textId="77777777" w:rsidR="0042486F" w:rsidRPr="00AD4E9C" w:rsidRDefault="0042486F" w:rsidP="00AD23CB">
      <w:pPr>
        <w:spacing w:after="0" w:line="360" w:lineRule="auto"/>
        <w:jc w:val="both"/>
        <w:rPr>
          <w:rFonts w:cstheme="minorHAnsi"/>
        </w:rPr>
      </w:pPr>
    </w:p>
    <w:p w14:paraId="4ACE7D27" w14:textId="2810921B" w:rsidR="0042486F" w:rsidRDefault="000C6C30" w:rsidP="00AD23CB">
      <w:pPr>
        <w:spacing w:after="0" w:line="360" w:lineRule="auto"/>
        <w:jc w:val="both"/>
        <w:rPr>
          <w:rFonts w:cstheme="minorHAnsi"/>
        </w:rPr>
      </w:pPr>
      <w:r w:rsidRPr="00AD4E9C">
        <w:rPr>
          <w:rFonts w:cstheme="minorHAnsi"/>
        </w:rPr>
        <w:t xml:space="preserve">Οι </w:t>
      </w:r>
      <w:r w:rsidR="0042486F" w:rsidRPr="00AD4E9C">
        <w:rPr>
          <w:rFonts w:cstheme="minorHAnsi"/>
        </w:rPr>
        <w:t xml:space="preserve">διαδικασίες διασφάλισης ποιότητας που καταγράφονται στο Εγχειρίδιο Ποιότητας του Ιδρύματος, εφαρμόζονται στο επίπεδο του </w:t>
      </w:r>
      <w:r w:rsidR="00667839">
        <w:rPr>
          <w:rFonts w:cstheme="minorHAnsi"/>
        </w:rPr>
        <w:t>ΠΜΣ</w:t>
      </w:r>
      <w:r w:rsidR="0042486F" w:rsidRPr="00AD4E9C">
        <w:rPr>
          <w:rFonts w:cstheme="minorHAnsi"/>
        </w:rPr>
        <w:t xml:space="preserve">. Όλες οι διαδικασίες διασφάλισης ποιότητας του </w:t>
      </w:r>
      <w:r w:rsidR="00667839">
        <w:rPr>
          <w:rFonts w:cstheme="minorHAnsi"/>
        </w:rPr>
        <w:t xml:space="preserve">ΠΜΣ </w:t>
      </w:r>
      <w:r w:rsidR="0042486F" w:rsidRPr="00AD4E9C">
        <w:rPr>
          <w:rFonts w:cstheme="minorHAnsi"/>
        </w:rPr>
        <w:t>υπόκεινται σε επιθεώρηση και ανασκόπηση, η οποία διενεργείται σε ετήσια βάση από την ΟΜΕΑ σε συνεργασία με την ΜΟΔΙΠ του Ιδρύματος.</w:t>
      </w:r>
    </w:p>
    <w:sectPr w:rsidR="0042486F" w:rsidSect="00DB6A9D">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1CB1" w14:textId="77777777" w:rsidR="00DB6A9D" w:rsidRDefault="00DB6A9D" w:rsidP="00B475B1">
      <w:pPr>
        <w:spacing w:after="0" w:line="240" w:lineRule="auto"/>
      </w:pPr>
      <w:r>
        <w:separator/>
      </w:r>
    </w:p>
  </w:endnote>
  <w:endnote w:type="continuationSeparator" w:id="0">
    <w:p w14:paraId="15879855" w14:textId="77777777" w:rsidR="00DB6A9D" w:rsidRDefault="00DB6A9D" w:rsidP="00B4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0223" w14:textId="77777777" w:rsidR="00DB6A9D" w:rsidRDefault="00DB6A9D" w:rsidP="00B475B1">
      <w:pPr>
        <w:spacing w:after="0" w:line="240" w:lineRule="auto"/>
      </w:pPr>
      <w:r>
        <w:separator/>
      </w:r>
    </w:p>
  </w:footnote>
  <w:footnote w:type="continuationSeparator" w:id="0">
    <w:p w14:paraId="17A501E5" w14:textId="77777777" w:rsidR="00DB6A9D" w:rsidRDefault="00DB6A9D" w:rsidP="00B47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1E25"/>
    <w:multiLevelType w:val="hybridMultilevel"/>
    <w:tmpl w:val="523AC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32129F4"/>
    <w:multiLevelType w:val="hybridMultilevel"/>
    <w:tmpl w:val="C95686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8180198">
    <w:abstractNumId w:val="1"/>
  </w:num>
  <w:num w:numId="2" w16cid:durableId="151664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B1"/>
    <w:rsid w:val="00007677"/>
    <w:rsid w:val="00024E3F"/>
    <w:rsid w:val="000B1F8D"/>
    <w:rsid w:val="000C6C30"/>
    <w:rsid w:val="0015616E"/>
    <w:rsid w:val="001C1556"/>
    <w:rsid w:val="001D495C"/>
    <w:rsid w:val="001F4681"/>
    <w:rsid w:val="00264D36"/>
    <w:rsid w:val="002E3535"/>
    <w:rsid w:val="0037038F"/>
    <w:rsid w:val="0042486F"/>
    <w:rsid w:val="004D5B46"/>
    <w:rsid w:val="00512206"/>
    <w:rsid w:val="005D4804"/>
    <w:rsid w:val="00624A17"/>
    <w:rsid w:val="00642FD9"/>
    <w:rsid w:val="00655823"/>
    <w:rsid w:val="00667839"/>
    <w:rsid w:val="006A26EF"/>
    <w:rsid w:val="00703F8F"/>
    <w:rsid w:val="0071289A"/>
    <w:rsid w:val="00823C0D"/>
    <w:rsid w:val="00854CC7"/>
    <w:rsid w:val="00881CDF"/>
    <w:rsid w:val="00891950"/>
    <w:rsid w:val="008E2D4D"/>
    <w:rsid w:val="008E55A2"/>
    <w:rsid w:val="008F66ED"/>
    <w:rsid w:val="009A5FFB"/>
    <w:rsid w:val="00A47B38"/>
    <w:rsid w:val="00AB4FA6"/>
    <w:rsid w:val="00AD23CB"/>
    <w:rsid w:val="00AD4E9C"/>
    <w:rsid w:val="00B475B1"/>
    <w:rsid w:val="00BE01DC"/>
    <w:rsid w:val="00C143B2"/>
    <w:rsid w:val="00CD4903"/>
    <w:rsid w:val="00D53C2D"/>
    <w:rsid w:val="00DB4462"/>
    <w:rsid w:val="00DB6A9D"/>
    <w:rsid w:val="00E5664B"/>
    <w:rsid w:val="00F04848"/>
    <w:rsid w:val="00F36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1FE6"/>
  <w15:docId w15:val="{6B621015-A272-4891-9A7D-C47A39DA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47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5B1"/>
    <w:pPr>
      <w:ind w:left="720"/>
      <w:contextualSpacing/>
    </w:pPr>
  </w:style>
  <w:style w:type="character" w:customStyle="1" w:styleId="1Char">
    <w:name w:val="Επικεφαλίδα 1 Char"/>
    <w:basedOn w:val="a0"/>
    <w:link w:val="1"/>
    <w:uiPriority w:val="9"/>
    <w:rsid w:val="00B475B1"/>
    <w:rPr>
      <w:rFonts w:asciiTheme="majorHAnsi" w:eastAsiaTheme="majorEastAsia" w:hAnsiTheme="majorHAnsi" w:cstheme="majorBidi"/>
      <w:color w:val="2F5496" w:themeColor="accent1" w:themeShade="BF"/>
      <w:sz w:val="32"/>
      <w:szCs w:val="32"/>
    </w:rPr>
  </w:style>
  <w:style w:type="paragraph" w:styleId="a4">
    <w:name w:val="footnote text"/>
    <w:basedOn w:val="a"/>
    <w:link w:val="Char"/>
    <w:uiPriority w:val="99"/>
    <w:semiHidden/>
    <w:unhideWhenUsed/>
    <w:rsid w:val="00B475B1"/>
    <w:pPr>
      <w:spacing w:after="0" w:line="240" w:lineRule="auto"/>
    </w:pPr>
    <w:rPr>
      <w:sz w:val="20"/>
      <w:szCs w:val="20"/>
    </w:rPr>
  </w:style>
  <w:style w:type="character" w:customStyle="1" w:styleId="Char">
    <w:name w:val="Κείμενο υποσημείωσης Char"/>
    <w:basedOn w:val="a0"/>
    <w:link w:val="a4"/>
    <w:uiPriority w:val="99"/>
    <w:semiHidden/>
    <w:rsid w:val="00B475B1"/>
    <w:rPr>
      <w:sz w:val="20"/>
      <w:szCs w:val="20"/>
    </w:rPr>
  </w:style>
  <w:style w:type="character" w:styleId="a5">
    <w:name w:val="footnote reference"/>
    <w:basedOn w:val="a0"/>
    <w:uiPriority w:val="99"/>
    <w:semiHidden/>
    <w:unhideWhenUsed/>
    <w:rsid w:val="00B475B1"/>
    <w:rPr>
      <w:vertAlign w:val="superscript"/>
    </w:rPr>
  </w:style>
  <w:style w:type="paragraph" w:styleId="a6">
    <w:name w:val="Balloon Text"/>
    <w:basedOn w:val="a"/>
    <w:link w:val="Char0"/>
    <w:uiPriority w:val="99"/>
    <w:semiHidden/>
    <w:unhideWhenUsed/>
    <w:rsid w:val="000C6C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C6C30"/>
    <w:rPr>
      <w:rFonts w:ascii="Tahoma" w:hAnsi="Tahoma" w:cs="Tahoma"/>
      <w:sz w:val="16"/>
      <w:szCs w:val="16"/>
    </w:rPr>
  </w:style>
  <w:style w:type="character" w:styleId="a7">
    <w:name w:val="annotation reference"/>
    <w:basedOn w:val="a0"/>
    <w:uiPriority w:val="99"/>
    <w:semiHidden/>
    <w:unhideWhenUsed/>
    <w:rsid w:val="00BE01DC"/>
    <w:rPr>
      <w:sz w:val="16"/>
      <w:szCs w:val="16"/>
    </w:rPr>
  </w:style>
  <w:style w:type="paragraph" w:styleId="a8">
    <w:name w:val="annotation text"/>
    <w:basedOn w:val="a"/>
    <w:link w:val="Char1"/>
    <w:uiPriority w:val="99"/>
    <w:semiHidden/>
    <w:unhideWhenUsed/>
    <w:rsid w:val="00BE01DC"/>
    <w:pPr>
      <w:spacing w:line="240" w:lineRule="auto"/>
    </w:pPr>
    <w:rPr>
      <w:sz w:val="20"/>
      <w:szCs w:val="20"/>
    </w:rPr>
  </w:style>
  <w:style w:type="character" w:customStyle="1" w:styleId="Char1">
    <w:name w:val="Κείμενο σχολίου Char"/>
    <w:basedOn w:val="a0"/>
    <w:link w:val="a8"/>
    <w:uiPriority w:val="99"/>
    <w:semiHidden/>
    <w:rsid w:val="00BE01DC"/>
    <w:rPr>
      <w:sz w:val="20"/>
      <w:szCs w:val="20"/>
    </w:rPr>
  </w:style>
  <w:style w:type="paragraph" w:styleId="a9">
    <w:name w:val="annotation subject"/>
    <w:basedOn w:val="a8"/>
    <w:next w:val="a8"/>
    <w:link w:val="Char2"/>
    <w:uiPriority w:val="99"/>
    <w:semiHidden/>
    <w:unhideWhenUsed/>
    <w:rsid w:val="00BE01DC"/>
    <w:rPr>
      <w:b/>
      <w:bCs/>
    </w:rPr>
  </w:style>
  <w:style w:type="character" w:customStyle="1" w:styleId="Char2">
    <w:name w:val="Θέμα σχολίου Char"/>
    <w:basedOn w:val="Char1"/>
    <w:link w:val="a9"/>
    <w:uiPriority w:val="99"/>
    <w:semiHidden/>
    <w:rsid w:val="00BE0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C382-6DCD-43D0-80EE-ADA28944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617</Words>
  <Characters>3334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Καραλής Αθανάσιος</dc:creator>
  <cp:lastModifiedBy>Κυριακός Κωνσταντίνος</cp:lastModifiedBy>
  <cp:revision>11</cp:revision>
  <cp:lastPrinted>2018-06-21T07:48:00Z</cp:lastPrinted>
  <dcterms:created xsi:type="dcterms:W3CDTF">2022-08-02T08:35:00Z</dcterms:created>
  <dcterms:modified xsi:type="dcterms:W3CDTF">2024-01-24T07:03:00Z</dcterms:modified>
</cp:coreProperties>
</file>